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5D7" w:rsidRDefault="001265D7" w:rsidP="00AA2C19">
      <w:pPr>
        <w:spacing w:line="480" w:lineRule="auto"/>
        <w:jc w:val="center"/>
        <w:rPr>
          <w:rFonts w:ascii="Times New Roman" w:hAnsi="Times New Roman" w:cs="Times New Roman"/>
          <w:sz w:val="24"/>
          <w:szCs w:val="24"/>
        </w:rPr>
      </w:pPr>
    </w:p>
    <w:p w:rsidR="001265D7" w:rsidRDefault="001265D7" w:rsidP="00AA2C19">
      <w:pPr>
        <w:spacing w:line="480" w:lineRule="auto"/>
        <w:jc w:val="center"/>
        <w:rPr>
          <w:rFonts w:ascii="Times New Roman" w:hAnsi="Times New Roman" w:cs="Times New Roman"/>
          <w:sz w:val="24"/>
          <w:szCs w:val="24"/>
        </w:rPr>
      </w:pPr>
    </w:p>
    <w:p w:rsidR="001265D7" w:rsidRDefault="001265D7" w:rsidP="00AA2C19">
      <w:pPr>
        <w:spacing w:line="480" w:lineRule="auto"/>
        <w:jc w:val="center"/>
        <w:rPr>
          <w:rFonts w:ascii="Times New Roman" w:hAnsi="Times New Roman" w:cs="Times New Roman"/>
          <w:sz w:val="24"/>
          <w:szCs w:val="24"/>
        </w:rPr>
      </w:pPr>
    </w:p>
    <w:p w:rsidR="009A71D4" w:rsidRDefault="009A71D4" w:rsidP="00AA2C19">
      <w:pPr>
        <w:spacing w:line="480" w:lineRule="auto"/>
        <w:jc w:val="center"/>
        <w:rPr>
          <w:rFonts w:ascii="Times New Roman" w:hAnsi="Times New Roman" w:cs="Times New Roman"/>
          <w:sz w:val="24"/>
          <w:szCs w:val="24"/>
        </w:rPr>
      </w:pPr>
    </w:p>
    <w:p w:rsidR="009A71D4" w:rsidRDefault="009A71D4" w:rsidP="00AA2C19">
      <w:pPr>
        <w:spacing w:line="480" w:lineRule="auto"/>
        <w:jc w:val="center"/>
        <w:rPr>
          <w:rFonts w:ascii="Times New Roman" w:hAnsi="Times New Roman" w:cs="Times New Roman"/>
          <w:sz w:val="24"/>
          <w:szCs w:val="24"/>
        </w:rPr>
      </w:pPr>
    </w:p>
    <w:p w:rsidR="001265D7" w:rsidRDefault="001265D7" w:rsidP="00AA2C19">
      <w:pPr>
        <w:spacing w:line="480" w:lineRule="auto"/>
        <w:jc w:val="center"/>
        <w:rPr>
          <w:rFonts w:ascii="Times New Roman" w:hAnsi="Times New Roman" w:cs="Times New Roman"/>
          <w:sz w:val="24"/>
          <w:szCs w:val="24"/>
        </w:rPr>
      </w:pPr>
    </w:p>
    <w:p w:rsidR="001265D7" w:rsidRDefault="001265D7" w:rsidP="00AA2C19">
      <w:pPr>
        <w:spacing w:line="480" w:lineRule="auto"/>
        <w:jc w:val="center"/>
        <w:rPr>
          <w:rFonts w:ascii="Times New Roman" w:hAnsi="Times New Roman" w:cs="Times New Roman"/>
          <w:sz w:val="24"/>
          <w:szCs w:val="24"/>
        </w:rPr>
      </w:pPr>
    </w:p>
    <w:p w:rsidR="001265D7" w:rsidRPr="001265D7" w:rsidRDefault="009A71D4" w:rsidP="009A71D4">
      <w:pPr>
        <w:spacing w:line="480" w:lineRule="auto"/>
        <w:jc w:val="center"/>
        <w:rPr>
          <w:rFonts w:ascii="Times New Roman" w:hAnsi="Times New Roman" w:cs="Times New Roman"/>
          <w:sz w:val="24"/>
          <w:szCs w:val="24"/>
        </w:rPr>
      </w:pPr>
      <w:r w:rsidRPr="001265D7">
        <w:rPr>
          <w:rFonts w:ascii="Times New Roman" w:hAnsi="Times New Roman" w:cs="Times New Roman"/>
          <w:sz w:val="24"/>
          <w:szCs w:val="24"/>
        </w:rPr>
        <w:t>The capital market response to earnings announcements of firms</w:t>
      </w:r>
    </w:p>
    <w:p w:rsidR="00AA2C19" w:rsidRDefault="009A71D4" w:rsidP="00AA2C1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A71D4" w:rsidRDefault="009A71D4" w:rsidP="00AA2C1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9A71D4" w:rsidRDefault="009A71D4" w:rsidP="00AA2C1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A71D4" w:rsidRDefault="009A71D4" w:rsidP="00AA2C1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A71D4" w:rsidRDefault="009A71D4" w:rsidP="00AA2C19">
      <w:pPr>
        <w:spacing w:line="480" w:lineRule="auto"/>
        <w:jc w:val="center"/>
        <w:rPr>
          <w:rFonts w:ascii="Times New Roman" w:hAnsi="Times New Roman" w:cs="Times New Roman"/>
          <w:sz w:val="24"/>
          <w:szCs w:val="24"/>
        </w:rPr>
      </w:pPr>
    </w:p>
    <w:p w:rsidR="001265D7" w:rsidRDefault="001265D7" w:rsidP="00AA2C19">
      <w:pPr>
        <w:spacing w:line="480" w:lineRule="auto"/>
        <w:jc w:val="center"/>
        <w:rPr>
          <w:rFonts w:ascii="Times New Roman" w:hAnsi="Times New Roman" w:cs="Times New Roman"/>
          <w:sz w:val="24"/>
          <w:szCs w:val="24"/>
        </w:rPr>
      </w:pPr>
    </w:p>
    <w:p w:rsidR="001265D7" w:rsidRDefault="001265D7" w:rsidP="00AA2C19">
      <w:pPr>
        <w:spacing w:line="480" w:lineRule="auto"/>
        <w:jc w:val="center"/>
        <w:rPr>
          <w:rFonts w:ascii="Times New Roman" w:hAnsi="Times New Roman" w:cs="Times New Roman"/>
          <w:sz w:val="24"/>
          <w:szCs w:val="24"/>
        </w:rPr>
      </w:pPr>
    </w:p>
    <w:p w:rsidR="001265D7" w:rsidRDefault="001265D7" w:rsidP="00AA2C19">
      <w:pPr>
        <w:spacing w:line="480" w:lineRule="auto"/>
        <w:jc w:val="center"/>
        <w:rPr>
          <w:rFonts w:ascii="Times New Roman" w:hAnsi="Times New Roman" w:cs="Times New Roman"/>
          <w:sz w:val="24"/>
          <w:szCs w:val="24"/>
        </w:rPr>
      </w:pPr>
    </w:p>
    <w:p w:rsidR="001265D7" w:rsidRDefault="001265D7" w:rsidP="00AA2C19">
      <w:pPr>
        <w:spacing w:line="480" w:lineRule="auto"/>
        <w:jc w:val="center"/>
        <w:rPr>
          <w:rFonts w:ascii="Times New Roman" w:hAnsi="Times New Roman" w:cs="Times New Roman"/>
          <w:sz w:val="24"/>
          <w:szCs w:val="24"/>
        </w:rPr>
      </w:pPr>
    </w:p>
    <w:p w:rsidR="001265D7" w:rsidRPr="001265D7" w:rsidRDefault="001265D7" w:rsidP="009A71D4">
      <w:pPr>
        <w:spacing w:line="480" w:lineRule="auto"/>
        <w:rPr>
          <w:rFonts w:ascii="Times New Roman" w:hAnsi="Times New Roman" w:cs="Times New Roman"/>
          <w:sz w:val="24"/>
          <w:szCs w:val="24"/>
        </w:rPr>
      </w:pPr>
    </w:p>
    <w:p w:rsidR="00237147" w:rsidRPr="001265D7" w:rsidRDefault="00897FF3" w:rsidP="00AA2C19">
      <w:pPr>
        <w:spacing w:line="480" w:lineRule="auto"/>
        <w:jc w:val="both"/>
        <w:rPr>
          <w:rFonts w:ascii="Times New Roman" w:hAnsi="Times New Roman" w:cs="Times New Roman"/>
          <w:sz w:val="24"/>
          <w:szCs w:val="24"/>
        </w:rPr>
      </w:pPr>
      <w:r w:rsidRPr="001265D7">
        <w:rPr>
          <w:rFonts w:ascii="Times New Roman" w:hAnsi="Times New Roman" w:cs="Times New Roman"/>
          <w:sz w:val="24"/>
          <w:szCs w:val="24"/>
        </w:rPr>
        <w:lastRenderedPageBreak/>
        <w:t xml:space="preserve">Abstract </w:t>
      </w:r>
    </w:p>
    <w:p w:rsidR="00FF0384" w:rsidRPr="001265D7" w:rsidRDefault="00897FF3" w:rsidP="00AA2C19">
      <w:pPr>
        <w:spacing w:line="480" w:lineRule="auto"/>
        <w:ind w:firstLine="720"/>
        <w:jc w:val="both"/>
        <w:rPr>
          <w:rFonts w:ascii="Times New Roman" w:hAnsi="Times New Roman" w:cs="Times New Roman"/>
          <w:sz w:val="24"/>
          <w:szCs w:val="24"/>
        </w:rPr>
      </w:pPr>
      <w:r w:rsidRPr="001265D7">
        <w:rPr>
          <w:rFonts w:ascii="Times New Roman" w:hAnsi="Times New Roman" w:cs="Times New Roman"/>
          <w:sz w:val="24"/>
          <w:szCs w:val="24"/>
        </w:rPr>
        <w:t xml:space="preserve">Management has the responsibility of informing both the investors and shareholders about the health state of a company. Earnings announcement offers yardsticks that can be </w:t>
      </w:r>
      <w:r w:rsidR="005225BC" w:rsidRPr="001265D7">
        <w:rPr>
          <w:rFonts w:ascii="Times New Roman" w:hAnsi="Times New Roman" w:cs="Times New Roman"/>
          <w:sz w:val="24"/>
          <w:szCs w:val="24"/>
        </w:rPr>
        <w:t>applied</w:t>
      </w:r>
      <w:r w:rsidRPr="001265D7">
        <w:rPr>
          <w:rFonts w:ascii="Times New Roman" w:hAnsi="Times New Roman" w:cs="Times New Roman"/>
          <w:sz w:val="24"/>
          <w:szCs w:val="24"/>
        </w:rPr>
        <w:t xml:space="preserve"> by the market to examine the </w:t>
      </w:r>
      <w:r w:rsidR="00B5471E" w:rsidRPr="001265D7">
        <w:rPr>
          <w:rFonts w:ascii="Times New Roman" w:hAnsi="Times New Roman" w:cs="Times New Roman"/>
          <w:sz w:val="24"/>
          <w:szCs w:val="24"/>
        </w:rPr>
        <w:t>cost-effectiveness</w:t>
      </w:r>
      <w:r w:rsidRPr="001265D7">
        <w:rPr>
          <w:rFonts w:ascii="Times New Roman" w:hAnsi="Times New Roman" w:cs="Times New Roman"/>
          <w:sz w:val="24"/>
          <w:szCs w:val="24"/>
        </w:rPr>
        <w:t xml:space="preserve"> and </w:t>
      </w:r>
      <w:r w:rsidR="00B5471E" w:rsidRPr="001265D7">
        <w:rPr>
          <w:rFonts w:ascii="Times New Roman" w:hAnsi="Times New Roman" w:cs="Times New Roman"/>
          <w:sz w:val="24"/>
          <w:szCs w:val="24"/>
        </w:rPr>
        <w:t>prosperity</w:t>
      </w:r>
      <w:r w:rsidRPr="001265D7">
        <w:rPr>
          <w:rFonts w:ascii="Times New Roman" w:hAnsi="Times New Roman" w:cs="Times New Roman"/>
          <w:sz w:val="24"/>
          <w:szCs w:val="24"/>
        </w:rPr>
        <w:t xml:space="preserve"> of a corporation on. </w:t>
      </w:r>
      <w:r w:rsidR="00680D78" w:rsidRPr="001265D7">
        <w:rPr>
          <w:rFonts w:ascii="Times New Roman" w:hAnsi="Times New Roman" w:cs="Times New Roman"/>
          <w:sz w:val="24"/>
          <w:szCs w:val="24"/>
        </w:rPr>
        <w:t xml:space="preserve">Statements of financial accounting ideas argue that financial reporting needs to offer information that is helpful to current and prospective creditors and investors and other consumers to make sensible credit, investments and similar decisions regarding financial resources of an organization. Investors in bonds and stocks are the most talked-about consumers of financial reports. Therefore, it is essential to comprehend how information and data affect capital markets. This paper explains the efficient market hypothesis and how it associates to accounting matters. The capital market responses to </w:t>
      </w:r>
      <w:r w:rsidR="006D6325" w:rsidRPr="001265D7">
        <w:rPr>
          <w:rFonts w:ascii="Times New Roman" w:hAnsi="Times New Roman" w:cs="Times New Roman"/>
          <w:sz w:val="24"/>
          <w:szCs w:val="24"/>
        </w:rPr>
        <w:t xml:space="preserve">announcements of company earnings disregard systematic earnings components that need to not ignored if the markets are efficient. While acting their self-interests, organizational executives manipulate accounting information. This research aims to examine capital market responses against of company's earnings </w:t>
      </w:r>
      <w:r w:rsidR="00B5471E" w:rsidRPr="001265D7">
        <w:rPr>
          <w:rFonts w:ascii="Times New Roman" w:hAnsi="Times New Roman" w:cs="Times New Roman"/>
          <w:sz w:val="24"/>
          <w:szCs w:val="24"/>
        </w:rPr>
        <w:t>declarations</w:t>
      </w:r>
      <w:r w:rsidR="006D6325" w:rsidRPr="001265D7">
        <w:rPr>
          <w:rFonts w:ascii="Times New Roman" w:hAnsi="Times New Roman" w:cs="Times New Roman"/>
          <w:sz w:val="24"/>
          <w:szCs w:val="24"/>
        </w:rPr>
        <w:t>.</w:t>
      </w:r>
      <w:r w:rsidR="00B5471E" w:rsidRPr="001265D7">
        <w:rPr>
          <w:rFonts w:ascii="Times New Roman" w:hAnsi="Times New Roman" w:cs="Times New Roman"/>
          <w:sz w:val="24"/>
          <w:szCs w:val="24"/>
        </w:rPr>
        <w:t xml:space="preserve"> On the stock market</w:t>
      </w:r>
      <w:r w:rsidRPr="001265D7">
        <w:rPr>
          <w:rFonts w:ascii="Times New Roman" w:hAnsi="Times New Roman" w:cs="Times New Roman"/>
          <w:sz w:val="24"/>
          <w:szCs w:val="24"/>
        </w:rPr>
        <w:t xml:space="preserve">, </w:t>
      </w:r>
      <w:r w:rsidR="00B5471E" w:rsidRPr="001265D7">
        <w:rPr>
          <w:rFonts w:ascii="Times New Roman" w:hAnsi="Times New Roman" w:cs="Times New Roman"/>
          <w:sz w:val="24"/>
          <w:szCs w:val="24"/>
        </w:rPr>
        <w:t>experiential</w:t>
      </w:r>
      <w:r w:rsidRPr="001265D7">
        <w:rPr>
          <w:rFonts w:ascii="Times New Roman" w:hAnsi="Times New Roman" w:cs="Times New Roman"/>
          <w:sz w:val="24"/>
          <w:szCs w:val="24"/>
        </w:rPr>
        <w:t xml:space="preserve"> evidence shows that there is </w:t>
      </w:r>
      <w:r w:rsidR="00B5471E" w:rsidRPr="001265D7">
        <w:rPr>
          <w:rFonts w:ascii="Times New Roman" w:hAnsi="Times New Roman" w:cs="Times New Roman"/>
          <w:sz w:val="24"/>
          <w:szCs w:val="24"/>
        </w:rPr>
        <w:t>a considerable</w:t>
      </w:r>
      <w:r w:rsidRPr="001265D7">
        <w:rPr>
          <w:rFonts w:ascii="Times New Roman" w:hAnsi="Times New Roman" w:cs="Times New Roman"/>
          <w:sz w:val="24"/>
          <w:szCs w:val="24"/>
        </w:rPr>
        <w:t xml:space="preserve"> reaction of </w:t>
      </w:r>
      <w:r w:rsidR="00B5471E" w:rsidRPr="001265D7">
        <w:rPr>
          <w:rFonts w:ascii="Times New Roman" w:hAnsi="Times New Roman" w:cs="Times New Roman"/>
          <w:sz w:val="24"/>
          <w:szCs w:val="24"/>
        </w:rPr>
        <w:t>adverse</w:t>
      </w:r>
      <w:r w:rsidRPr="001265D7">
        <w:rPr>
          <w:rFonts w:ascii="Times New Roman" w:hAnsi="Times New Roman" w:cs="Times New Roman"/>
          <w:sz w:val="24"/>
          <w:szCs w:val="24"/>
        </w:rPr>
        <w:t xml:space="preserve"> share price to earnings </w:t>
      </w:r>
      <w:r w:rsidR="0081591D" w:rsidRPr="001265D7">
        <w:rPr>
          <w:rFonts w:ascii="Times New Roman" w:hAnsi="Times New Roman" w:cs="Times New Roman"/>
          <w:sz w:val="24"/>
          <w:szCs w:val="24"/>
        </w:rPr>
        <w:t>declaration</w:t>
      </w:r>
      <w:r w:rsidRPr="001265D7">
        <w:rPr>
          <w:rFonts w:ascii="Times New Roman" w:hAnsi="Times New Roman" w:cs="Times New Roman"/>
          <w:sz w:val="24"/>
          <w:szCs w:val="24"/>
        </w:rPr>
        <w:t>. Also, the stock markets show a weak market efficiency form. When the markets are performing well, the weak market efficiency form offers opportunities for investors and entrepreneurs to take advantage of the markets for returns.</w:t>
      </w:r>
    </w:p>
    <w:p w:rsidR="00FF0384" w:rsidRDefault="00897FF3" w:rsidP="00AA2C19">
      <w:pPr>
        <w:spacing w:line="480" w:lineRule="auto"/>
        <w:jc w:val="both"/>
        <w:rPr>
          <w:rFonts w:ascii="Times New Roman" w:hAnsi="Times New Roman" w:cs="Times New Roman"/>
          <w:sz w:val="24"/>
          <w:szCs w:val="24"/>
        </w:rPr>
      </w:pPr>
      <w:r w:rsidRPr="001265D7">
        <w:rPr>
          <w:rFonts w:ascii="Times New Roman" w:hAnsi="Times New Roman" w:cs="Times New Roman"/>
          <w:sz w:val="24"/>
          <w:szCs w:val="24"/>
        </w:rPr>
        <w:t xml:space="preserve">Keywords: Event studies, announcement drift of post-earnings, capital asset pricing models, earnings announcements, and efficient </w:t>
      </w:r>
      <w:r w:rsidR="003C301D" w:rsidRPr="001265D7">
        <w:rPr>
          <w:rFonts w:ascii="Times New Roman" w:hAnsi="Times New Roman" w:cs="Times New Roman"/>
          <w:sz w:val="24"/>
          <w:szCs w:val="24"/>
        </w:rPr>
        <w:t xml:space="preserve">market hypotheses. </w:t>
      </w:r>
    </w:p>
    <w:p w:rsidR="001265D7" w:rsidRDefault="001265D7" w:rsidP="00AA2C19">
      <w:pPr>
        <w:spacing w:line="480" w:lineRule="auto"/>
        <w:jc w:val="both"/>
        <w:rPr>
          <w:rFonts w:ascii="Times New Roman" w:hAnsi="Times New Roman" w:cs="Times New Roman"/>
          <w:sz w:val="24"/>
          <w:szCs w:val="24"/>
        </w:rPr>
      </w:pPr>
    </w:p>
    <w:p w:rsidR="001265D7" w:rsidRPr="001265D7" w:rsidRDefault="001265D7" w:rsidP="00AA2C19">
      <w:pPr>
        <w:spacing w:line="480" w:lineRule="auto"/>
        <w:jc w:val="both"/>
        <w:rPr>
          <w:rFonts w:ascii="Times New Roman" w:hAnsi="Times New Roman" w:cs="Times New Roman"/>
          <w:sz w:val="24"/>
          <w:szCs w:val="24"/>
        </w:rPr>
      </w:pPr>
      <w:bookmarkStart w:id="0" w:name="_GoBack"/>
      <w:bookmarkEnd w:id="0"/>
    </w:p>
    <w:p w:rsidR="006D6325" w:rsidRPr="001265D7" w:rsidRDefault="00897FF3" w:rsidP="00AA2C19">
      <w:pPr>
        <w:spacing w:line="480" w:lineRule="auto"/>
        <w:jc w:val="both"/>
        <w:rPr>
          <w:rFonts w:ascii="Times New Roman" w:hAnsi="Times New Roman" w:cs="Times New Roman"/>
          <w:sz w:val="24"/>
          <w:szCs w:val="24"/>
        </w:rPr>
      </w:pPr>
      <w:r w:rsidRPr="001265D7">
        <w:rPr>
          <w:rFonts w:ascii="Times New Roman" w:hAnsi="Times New Roman" w:cs="Times New Roman"/>
          <w:sz w:val="24"/>
          <w:szCs w:val="24"/>
        </w:rPr>
        <w:lastRenderedPageBreak/>
        <w:t>Introduction</w:t>
      </w:r>
    </w:p>
    <w:p w:rsidR="004A06D6" w:rsidRPr="001265D7" w:rsidRDefault="00897FF3" w:rsidP="00AA2C19">
      <w:pPr>
        <w:spacing w:line="480" w:lineRule="auto"/>
        <w:ind w:firstLine="720"/>
        <w:jc w:val="both"/>
        <w:rPr>
          <w:rFonts w:ascii="Times New Roman" w:hAnsi="Times New Roman" w:cs="Times New Roman"/>
          <w:sz w:val="24"/>
          <w:szCs w:val="24"/>
        </w:rPr>
      </w:pPr>
      <w:r w:rsidRPr="001265D7">
        <w:rPr>
          <w:rFonts w:ascii="Times New Roman" w:hAnsi="Times New Roman" w:cs="Times New Roman"/>
          <w:sz w:val="24"/>
          <w:szCs w:val="24"/>
        </w:rPr>
        <w:t>While appraising the stock price value, financial information about any firm is important</w:t>
      </w:r>
      <w:r w:rsidR="00033893" w:rsidRPr="001265D7">
        <w:rPr>
          <w:rFonts w:ascii="Times New Roman" w:hAnsi="Times New Roman" w:cs="Times New Roman"/>
          <w:sz w:val="24"/>
          <w:szCs w:val="24"/>
        </w:rPr>
        <w:t xml:space="preserve"> (Ball &amp; Shivakumar, 2008)</w:t>
      </w:r>
      <w:r w:rsidRPr="001265D7">
        <w:rPr>
          <w:rFonts w:ascii="Times New Roman" w:hAnsi="Times New Roman" w:cs="Times New Roman"/>
          <w:sz w:val="24"/>
          <w:szCs w:val="24"/>
        </w:rPr>
        <w:t xml:space="preserve">. To examine the potential future perspectives of any company, investors do consider public financial data.  Earnings present the measures of profits or losses of the company from events, operations, and activities of the corporation during a given period.  Announcements of earnings and dividends are the most the two most important financial data the investors utilize in making decisions about purchasing and selling of shares of the </w:t>
      </w:r>
      <w:r w:rsidR="003624E8" w:rsidRPr="001265D7">
        <w:rPr>
          <w:rFonts w:ascii="Times New Roman" w:hAnsi="Times New Roman" w:cs="Times New Roman"/>
          <w:sz w:val="24"/>
          <w:szCs w:val="24"/>
        </w:rPr>
        <w:t>company (Henderson et al. 2015)</w:t>
      </w:r>
      <w:r w:rsidRPr="001265D7">
        <w:rPr>
          <w:rFonts w:ascii="Times New Roman" w:hAnsi="Times New Roman" w:cs="Times New Roman"/>
          <w:sz w:val="24"/>
          <w:szCs w:val="24"/>
        </w:rPr>
        <w:t xml:space="preserve">. </w:t>
      </w:r>
      <w:r w:rsidR="000054F9" w:rsidRPr="001265D7">
        <w:rPr>
          <w:rFonts w:ascii="Times New Roman" w:hAnsi="Times New Roman" w:cs="Times New Roman"/>
          <w:sz w:val="24"/>
          <w:szCs w:val="24"/>
        </w:rPr>
        <w:t>Returns of the company represent the measures of capital markets of the company performance during a stipulated period. The capital market uses the information of the earnings announcements as yardsticks of assessing the financial strength and profitability of any company. By definitions, new business information is usually not predictable</w:t>
      </w:r>
      <w:r w:rsidR="00033893" w:rsidRPr="001265D7">
        <w:rPr>
          <w:rFonts w:ascii="Times New Roman" w:hAnsi="Times New Roman" w:cs="Times New Roman"/>
          <w:sz w:val="24"/>
          <w:szCs w:val="24"/>
        </w:rPr>
        <w:t xml:space="preserve"> (Cready &amp; Gurun, 2010)</w:t>
      </w:r>
      <w:r w:rsidR="000054F9" w:rsidRPr="001265D7">
        <w:rPr>
          <w:rFonts w:ascii="Times New Roman" w:hAnsi="Times New Roman" w:cs="Times New Roman"/>
          <w:sz w:val="24"/>
          <w:szCs w:val="24"/>
        </w:rPr>
        <w:t xml:space="preserve">. Far before the announcements, the financial information would otherwise have been reflected in the share prices. </w:t>
      </w:r>
    </w:p>
    <w:p w:rsidR="000054F9" w:rsidRPr="001265D7" w:rsidRDefault="00897FF3" w:rsidP="00AA2C19">
      <w:pPr>
        <w:spacing w:line="480" w:lineRule="auto"/>
        <w:ind w:firstLine="720"/>
        <w:jc w:val="both"/>
        <w:rPr>
          <w:rFonts w:ascii="Times New Roman" w:hAnsi="Times New Roman" w:cs="Times New Roman"/>
          <w:sz w:val="24"/>
          <w:szCs w:val="24"/>
        </w:rPr>
      </w:pPr>
      <w:r w:rsidRPr="001265D7">
        <w:rPr>
          <w:rFonts w:ascii="Times New Roman" w:hAnsi="Times New Roman" w:cs="Times New Roman"/>
          <w:sz w:val="24"/>
          <w:szCs w:val="24"/>
        </w:rPr>
        <w:t>Based on the present period, earnings for any corporation reflect two sorts of evidence</w:t>
      </w:r>
      <w:r w:rsidR="00DE34E2" w:rsidRPr="001265D7">
        <w:rPr>
          <w:rFonts w:ascii="Times New Roman" w:hAnsi="Times New Roman" w:cs="Times New Roman"/>
          <w:sz w:val="24"/>
          <w:szCs w:val="24"/>
        </w:rPr>
        <w:t xml:space="preserve">: about potential future profits that shall be eventually distributed to the shareholders and current period wealth earned for equity </w:t>
      </w:r>
      <w:r w:rsidRPr="001265D7">
        <w:rPr>
          <w:rFonts w:ascii="Times New Roman" w:hAnsi="Times New Roman" w:cs="Times New Roman"/>
          <w:sz w:val="24"/>
          <w:szCs w:val="24"/>
        </w:rPr>
        <w:t>stockholders</w:t>
      </w:r>
      <w:r w:rsidR="003624E8" w:rsidRPr="001265D7">
        <w:rPr>
          <w:rFonts w:ascii="Times New Roman" w:hAnsi="Times New Roman" w:cs="Times New Roman"/>
          <w:sz w:val="24"/>
          <w:szCs w:val="24"/>
        </w:rPr>
        <w:t xml:space="preserve"> (Jovanovic, Andreadakis, &amp; Schinckus, 2016)</w:t>
      </w:r>
      <w:r w:rsidR="00DE34E2" w:rsidRPr="001265D7">
        <w:rPr>
          <w:rFonts w:ascii="Times New Roman" w:hAnsi="Times New Roman" w:cs="Times New Roman"/>
          <w:sz w:val="24"/>
          <w:szCs w:val="24"/>
        </w:rPr>
        <w:t xml:space="preserve">. The following connections are described between </w:t>
      </w:r>
      <w:r w:rsidRPr="001265D7">
        <w:rPr>
          <w:rFonts w:ascii="Times New Roman" w:hAnsi="Times New Roman" w:cs="Times New Roman"/>
          <w:sz w:val="24"/>
          <w:szCs w:val="24"/>
        </w:rPr>
        <w:t>stock</w:t>
      </w:r>
      <w:r w:rsidR="00DE34E2" w:rsidRPr="001265D7">
        <w:rPr>
          <w:rFonts w:ascii="Times New Roman" w:hAnsi="Times New Roman" w:cs="Times New Roman"/>
          <w:sz w:val="24"/>
          <w:szCs w:val="24"/>
        </w:rPr>
        <w:t xml:space="preserve"> prices and earnings announcements:</w:t>
      </w:r>
    </w:p>
    <w:p w:rsidR="00DE34E2" w:rsidRPr="001265D7" w:rsidRDefault="00897FF3" w:rsidP="00AA2C19">
      <w:pPr>
        <w:pStyle w:val="ListParagraph"/>
        <w:numPr>
          <w:ilvl w:val="0"/>
          <w:numId w:val="1"/>
        </w:numPr>
        <w:spacing w:line="480" w:lineRule="auto"/>
        <w:jc w:val="both"/>
        <w:rPr>
          <w:rFonts w:ascii="Times New Roman" w:hAnsi="Times New Roman" w:cs="Times New Roman"/>
          <w:sz w:val="24"/>
          <w:szCs w:val="24"/>
        </w:rPr>
      </w:pPr>
      <w:r w:rsidRPr="001265D7">
        <w:rPr>
          <w:rFonts w:ascii="Times New Roman" w:hAnsi="Times New Roman" w:cs="Times New Roman"/>
          <w:sz w:val="24"/>
          <w:szCs w:val="24"/>
        </w:rPr>
        <w:t>Present period earning offer data to forecast future period earnings;</w:t>
      </w:r>
    </w:p>
    <w:p w:rsidR="00DE34E2" w:rsidRPr="001265D7" w:rsidRDefault="00897FF3" w:rsidP="00AA2C19">
      <w:pPr>
        <w:pStyle w:val="ListParagraph"/>
        <w:numPr>
          <w:ilvl w:val="0"/>
          <w:numId w:val="1"/>
        </w:numPr>
        <w:spacing w:line="480" w:lineRule="auto"/>
        <w:jc w:val="both"/>
        <w:rPr>
          <w:rFonts w:ascii="Times New Roman" w:hAnsi="Times New Roman" w:cs="Times New Roman"/>
          <w:sz w:val="24"/>
          <w:szCs w:val="24"/>
        </w:rPr>
      </w:pPr>
      <w:r w:rsidRPr="001265D7">
        <w:rPr>
          <w:rFonts w:ascii="Times New Roman" w:hAnsi="Times New Roman" w:cs="Times New Roman"/>
          <w:sz w:val="24"/>
          <w:szCs w:val="24"/>
        </w:rPr>
        <w:t>Present period earnings offer facts of predicting future period earnings;</w:t>
      </w:r>
    </w:p>
    <w:p w:rsidR="00DE34E2" w:rsidRPr="001265D7" w:rsidRDefault="00897FF3" w:rsidP="00AA2C19">
      <w:pPr>
        <w:pStyle w:val="ListParagraph"/>
        <w:numPr>
          <w:ilvl w:val="0"/>
          <w:numId w:val="1"/>
        </w:numPr>
        <w:spacing w:line="480" w:lineRule="auto"/>
        <w:jc w:val="both"/>
        <w:rPr>
          <w:rFonts w:ascii="Times New Roman" w:hAnsi="Times New Roman" w:cs="Times New Roman"/>
          <w:sz w:val="24"/>
          <w:szCs w:val="24"/>
        </w:rPr>
      </w:pPr>
      <w:r w:rsidRPr="001265D7">
        <w:rPr>
          <w:rFonts w:ascii="Times New Roman" w:hAnsi="Times New Roman" w:cs="Times New Roman"/>
          <w:sz w:val="24"/>
          <w:szCs w:val="24"/>
        </w:rPr>
        <w:t xml:space="preserve">Current </w:t>
      </w:r>
      <w:r w:rsidR="005750C0" w:rsidRPr="001265D7">
        <w:rPr>
          <w:rFonts w:ascii="Times New Roman" w:hAnsi="Times New Roman" w:cs="Times New Roman"/>
          <w:sz w:val="24"/>
          <w:szCs w:val="24"/>
        </w:rPr>
        <w:t>time</w:t>
      </w:r>
      <w:r w:rsidRPr="001265D7">
        <w:rPr>
          <w:rFonts w:ascii="Times New Roman" w:hAnsi="Times New Roman" w:cs="Times New Roman"/>
          <w:sz w:val="24"/>
          <w:szCs w:val="24"/>
        </w:rPr>
        <w:t xml:space="preserve"> earnings </w:t>
      </w:r>
      <w:r w:rsidR="005750C0" w:rsidRPr="001265D7">
        <w:rPr>
          <w:rFonts w:ascii="Times New Roman" w:hAnsi="Times New Roman" w:cs="Times New Roman"/>
          <w:sz w:val="24"/>
          <w:szCs w:val="24"/>
        </w:rPr>
        <w:t>offerevidence</w:t>
      </w:r>
      <w:r w:rsidRPr="001265D7">
        <w:rPr>
          <w:rFonts w:ascii="Times New Roman" w:hAnsi="Times New Roman" w:cs="Times New Roman"/>
          <w:sz w:val="24"/>
          <w:szCs w:val="24"/>
        </w:rPr>
        <w:t xml:space="preserve"> of determining </w:t>
      </w:r>
      <w:r w:rsidR="00D76513" w:rsidRPr="001265D7">
        <w:rPr>
          <w:rFonts w:ascii="Times New Roman" w:hAnsi="Times New Roman" w:cs="Times New Roman"/>
          <w:sz w:val="24"/>
          <w:szCs w:val="24"/>
        </w:rPr>
        <w:t>projected</w:t>
      </w:r>
      <w:r w:rsidRPr="001265D7">
        <w:rPr>
          <w:rFonts w:ascii="Times New Roman" w:hAnsi="Times New Roman" w:cs="Times New Roman"/>
          <w:sz w:val="24"/>
          <w:szCs w:val="24"/>
        </w:rPr>
        <w:t xml:space="preserve"> future </w:t>
      </w:r>
      <w:r w:rsidR="00D76513" w:rsidRPr="001265D7">
        <w:rPr>
          <w:rFonts w:ascii="Times New Roman" w:hAnsi="Times New Roman" w:cs="Times New Roman"/>
          <w:sz w:val="24"/>
          <w:szCs w:val="24"/>
        </w:rPr>
        <w:t>bonuses</w:t>
      </w:r>
      <w:r w:rsidRPr="001265D7">
        <w:rPr>
          <w:rFonts w:ascii="Times New Roman" w:hAnsi="Times New Roman" w:cs="Times New Roman"/>
          <w:sz w:val="24"/>
          <w:szCs w:val="24"/>
        </w:rPr>
        <w:t xml:space="preserve"> present value. </w:t>
      </w:r>
    </w:p>
    <w:p w:rsidR="00ED4071" w:rsidRPr="001265D7" w:rsidRDefault="00897FF3" w:rsidP="00AA2C19">
      <w:pPr>
        <w:spacing w:line="480" w:lineRule="auto"/>
        <w:ind w:firstLine="720"/>
        <w:jc w:val="both"/>
        <w:rPr>
          <w:rFonts w:ascii="Times New Roman" w:hAnsi="Times New Roman" w:cs="Times New Roman"/>
          <w:sz w:val="24"/>
          <w:szCs w:val="24"/>
        </w:rPr>
      </w:pPr>
      <w:r w:rsidRPr="001265D7">
        <w:rPr>
          <w:rFonts w:ascii="Times New Roman" w:hAnsi="Times New Roman" w:cs="Times New Roman"/>
          <w:sz w:val="24"/>
          <w:szCs w:val="24"/>
        </w:rPr>
        <w:t xml:space="preserve">Before releasing announcements, the capital markets create speculations and anticipations about the </w:t>
      </w:r>
      <w:r w:rsidR="003624E8" w:rsidRPr="001265D7">
        <w:rPr>
          <w:rFonts w:ascii="Times New Roman" w:hAnsi="Times New Roman" w:cs="Times New Roman"/>
          <w:sz w:val="24"/>
          <w:szCs w:val="24"/>
        </w:rPr>
        <w:t>announcements (Henderson et al. 2015)</w:t>
      </w:r>
      <w:r w:rsidRPr="001265D7">
        <w:rPr>
          <w:rFonts w:ascii="Times New Roman" w:hAnsi="Times New Roman" w:cs="Times New Roman"/>
          <w:sz w:val="24"/>
          <w:szCs w:val="24"/>
        </w:rPr>
        <w:t xml:space="preserve">. Therefore, the markets react to the </w:t>
      </w:r>
      <w:r w:rsidRPr="001265D7">
        <w:rPr>
          <w:rFonts w:ascii="Times New Roman" w:hAnsi="Times New Roman" w:cs="Times New Roman"/>
          <w:sz w:val="24"/>
          <w:szCs w:val="24"/>
        </w:rPr>
        <w:lastRenderedPageBreak/>
        <w:t xml:space="preserve">unanticipated decisions of the announced earnings of a company if they vary from the anticipated revenues of the market.  </w:t>
      </w:r>
      <w:r w:rsidR="00834A49" w:rsidRPr="001265D7">
        <w:rPr>
          <w:rFonts w:ascii="Times New Roman" w:hAnsi="Times New Roman" w:cs="Times New Roman"/>
          <w:sz w:val="24"/>
          <w:szCs w:val="24"/>
        </w:rPr>
        <w:t xml:space="preserve">If the announcements of the earnings surpass the earnings expected, the stock prices shall have a surge. Expected earnings will decrease if the reports of earnings tilt towards lower sides against the predicted revenues. </w:t>
      </w:r>
      <w:r w:rsidR="00453201" w:rsidRPr="001265D7">
        <w:rPr>
          <w:rFonts w:ascii="Times New Roman" w:hAnsi="Times New Roman" w:cs="Times New Roman"/>
          <w:sz w:val="24"/>
          <w:szCs w:val="24"/>
        </w:rPr>
        <w:t>As per efficient market hypotheses (EMH), for the market to be considered valuable, correct and quick adjustments in the share prices should be in place after the announcement of dividend and earnings. The right changes indicate that the price neither underreacts nor overreacts to any particular information announcements. Whether considered bad or suitable for any firm, it is mandatory for the statements that they need to be adequately reflected in the stock prices of the corporation after they are declared public</w:t>
      </w:r>
      <w:r w:rsidR="00033893" w:rsidRPr="001265D7">
        <w:rPr>
          <w:rFonts w:ascii="Times New Roman" w:hAnsi="Times New Roman" w:cs="Times New Roman"/>
          <w:sz w:val="24"/>
          <w:szCs w:val="24"/>
        </w:rPr>
        <w:t xml:space="preserve"> (Ball &amp; Shivakumar, 2008)</w:t>
      </w:r>
      <w:r w:rsidR="00453201" w:rsidRPr="001265D7">
        <w:rPr>
          <w:rFonts w:ascii="Times New Roman" w:hAnsi="Times New Roman" w:cs="Times New Roman"/>
          <w:sz w:val="24"/>
          <w:szCs w:val="24"/>
        </w:rPr>
        <w:t>. A research study based on earnings announcements that are calculated as the significant variables of earnings announcements and interests can be applied in testing the market as a whole or company efficiency.</w:t>
      </w:r>
    </w:p>
    <w:p w:rsidR="00ED4071" w:rsidRPr="001265D7" w:rsidRDefault="00897FF3" w:rsidP="00AA2C19">
      <w:pPr>
        <w:spacing w:line="480" w:lineRule="auto"/>
        <w:ind w:firstLine="720"/>
        <w:jc w:val="both"/>
        <w:rPr>
          <w:rFonts w:ascii="Times New Roman" w:hAnsi="Times New Roman" w:cs="Times New Roman"/>
          <w:sz w:val="24"/>
          <w:szCs w:val="24"/>
        </w:rPr>
      </w:pPr>
      <w:r w:rsidRPr="001265D7">
        <w:rPr>
          <w:rFonts w:ascii="Times New Roman" w:hAnsi="Times New Roman" w:cs="Times New Roman"/>
          <w:sz w:val="24"/>
          <w:szCs w:val="24"/>
        </w:rPr>
        <w:t xml:space="preserve">By </w:t>
      </w:r>
      <w:r w:rsidR="00D76513" w:rsidRPr="001265D7">
        <w:rPr>
          <w:rFonts w:ascii="Times New Roman" w:hAnsi="Times New Roman" w:cs="Times New Roman"/>
          <w:sz w:val="24"/>
          <w:szCs w:val="24"/>
        </w:rPr>
        <w:t>computing</w:t>
      </w:r>
      <w:r w:rsidRPr="001265D7">
        <w:rPr>
          <w:rFonts w:ascii="Times New Roman" w:hAnsi="Times New Roman" w:cs="Times New Roman"/>
          <w:sz w:val="24"/>
          <w:szCs w:val="24"/>
        </w:rPr>
        <w:t xml:space="preserve"> the effects of earnings </w:t>
      </w:r>
      <w:r w:rsidR="00D76513" w:rsidRPr="001265D7">
        <w:rPr>
          <w:rFonts w:ascii="Times New Roman" w:hAnsi="Times New Roman" w:cs="Times New Roman"/>
          <w:sz w:val="24"/>
          <w:szCs w:val="24"/>
        </w:rPr>
        <w:t>declarations</w:t>
      </w:r>
      <w:r w:rsidRPr="001265D7">
        <w:rPr>
          <w:rFonts w:ascii="Times New Roman" w:hAnsi="Times New Roman" w:cs="Times New Roman"/>
          <w:sz w:val="24"/>
          <w:szCs w:val="24"/>
        </w:rPr>
        <w:t xml:space="preserve"> on capital market s</w:t>
      </w:r>
      <w:r w:rsidR="00D76513" w:rsidRPr="001265D7">
        <w:rPr>
          <w:rFonts w:ascii="Times New Roman" w:hAnsi="Times New Roman" w:cs="Times New Roman"/>
          <w:sz w:val="24"/>
          <w:szCs w:val="24"/>
        </w:rPr>
        <w:t>tock</w:t>
      </w:r>
      <w:r w:rsidRPr="001265D7">
        <w:rPr>
          <w:rFonts w:ascii="Times New Roman" w:hAnsi="Times New Roman" w:cs="Times New Roman"/>
          <w:sz w:val="24"/>
          <w:szCs w:val="24"/>
        </w:rPr>
        <w:t xml:space="preserve"> prices, this report tries to examine the methodology of event study</w:t>
      </w:r>
      <w:r w:rsidR="00033893" w:rsidRPr="001265D7">
        <w:rPr>
          <w:rFonts w:ascii="Times New Roman" w:hAnsi="Times New Roman" w:cs="Times New Roman"/>
          <w:sz w:val="24"/>
          <w:szCs w:val="24"/>
        </w:rPr>
        <w:t xml:space="preserve"> (Cready &amp; Gurun, 2010)</w:t>
      </w:r>
      <w:r w:rsidRPr="001265D7">
        <w:rPr>
          <w:rFonts w:ascii="Times New Roman" w:hAnsi="Times New Roman" w:cs="Times New Roman"/>
          <w:sz w:val="24"/>
          <w:szCs w:val="24"/>
        </w:rPr>
        <w:t>. Capital market in the U.S is opened for foreign investors. The Efficient many researchers have carried out Market Hypothesis (EMH)</w:t>
      </w:r>
      <w:r w:rsidR="00D76513" w:rsidRPr="001265D7">
        <w:rPr>
          <w:rFonts w:ascii="Times New Roman" w:hAnsi="Times New Roman" w:cs="Times New Roman"/>
          <w:sz w:val="24"/>
          <w:szCs w:val="24"/>
        </w:rPr>
        <w:t xml:space="preserve"> testing. Also, researches</w:t>
      </w:r>
      <w:r w:rsidRPr="001265D7">
        <w:rPr>
          <w:rFonts w:ascii="Times New Roman" w:hAnsi="Times New Roman" w:cs="Times New Roman"/>
          <w:sz w:val="24"/>
          <w:szCs w:val="24"/>
        </w:rPr>
        <w:t xml:space="preserve"> are </w:t>
      </w:r>
      <w:r w:rsidR="00D76513" w:rsidRPr="001265D7">
        <w:rPr>
          <w:rFonts w:ascii="Times New Roman" w:hAnsi="Times New Roman" w:cs="Times New Roman"/>
          <w:sz w:val="24"/>
          <w:szCs w:val="24"/>
        </w:rPr>
        <w:t>in place for various emerging</w:t>
      </w:r>
      <w:r w:rsidRPr="001265D7">
        <w:rPr>
          <w:rFonts w:ascii="Times New Roman" w:hAnsi="Times New Roman" w:cs="Times New Roman"/>
          <w:sz w:val="24"/>
          <w:szCs w:val="24"/>
        </w:rPr>
        <w:t xml:space="preserve"> capital </w:t>
      </w:r>
      <w:r w:rsidR="00D76513" w:rsidRPr="001265D7">
        <w:rPr>
          <w:rFonts w:ascii="Times New Roman" w:hAnsi="Times New Roman" w:cs="Times New Roman"/>
          <w:sz w:val="24"/>
          <w:szCs w:val="24"/>
        </w:rPr>
        <w:t xml:space="preserve">marketplaces. The capital market behaviours are </w:t>
      </w:r>
      <w:r w:rsidRPr="001265D7">
        <w:rPr>
          <w:rFonts w:ascii="Times New Roman" w:hAnsi="Times New Roman" w:cs="Times New Roman"/>
          <w:sz w:val="24"/>
          <w:szCs w:val="24"/>
        </w:rPr>
        <w:t>of many concern</w:t>
      </w:r>
      <w:r w:rsidR="00D76513" w:rsidRPr="001265D7">
        <w:rPr>
          <w:rFonts w:ascii="Times New Roman" w:hAnsi="Times New Roman" w:cs="Times New Roman"/>
          <w:sz w:val="24"/>
          <w:szCs w:val="24"/>
        </w:rPr>
        <w:t>s</w:t>
      </w:r>
      <w:r w:rsidRPr="001265D7">
        <w:rPr>
          <w:rFonts w:ascii="Times New Roman" w:hAnsi="Times New Roman" w:cs="Times New Roman"/>
          <w:sz w:val="24"/>
          <w:szCs w:val="24"/>
        </w:rPr>
        <w:t xml:space="preserve">. The analysis of this with EMH perspective is the importance of this study. Our contributions to the existing literature depend </w:t>
      </w:r>
      <w:r w:rsidR="003C521F" w:rsidRPr="001265D7">
        <w:rPr>
          <w:rFonts w:ascii="Times New Roman" w:hAnsi="Times New Roman" w:cs="Times New Roman"/>
          <w:sz w:val="24"/>
          <w:szCs w:val="24"/>
        </w:rPr>
        <w:t xml:space="preserve">on testing the largest capital market efficiency by using event research methodology. Capabilities and competitiveness of capital markets are of </w:t>
      </w:r>
      <w:r w:rsidR="00D76513" w:rsidRPr="001265D7">
        <w:rPr>
          <w:rFonts w:ascii="Times New Roman" w:hAnsi="Times New Roman" w:cs="Times New Roman"/>
          <w:sz w:val="24"/>
          <w:szCs w:val="24"/>
        </w:rPr>
        <w:t>a lot of</w:t>
      </w:r>
      <w:r w:rsidR="003C521F" w:rsidRPr="001265D7">
        <w:rPr>
          <w:rFonts w:ascii="Times New Roman" w:hAnsi="Times New Roman" w:cs="Times New Roman"/>
          <w:sz w:val="24"/>
          <w:szCs w:val="24"/>
        </w:rPr>
        <w:t xml:space="preserve"> concern</w:t>
      </w:r>
      <w:r w:rsidR="00D76513" w:rsidRPr="001265D7">
        <w:rPr>
          <w:rFonts w:ascii="Times New Roman" w:hAnsi="Times New Roman" w:cs="Times New Roman"/>
          <w:sz w:val="24"/>
          <w:szCs w:val="24"/>
        </w:rPr>
        <w:t>s</w:t>
      </w:r>
      <w:r w:rsidR="003C521F" w:rsidRPr="001265D7">
        <w:rPr>
          <w:rFonts w:ascii="Times New Roman" w:hAnsi="Times New Roman" w:cs="Times New Roman"/>
          <w:sz w:val="24"/>
          <w:szCs w:val="24"/>
        </w:rPr>
        <w:t xml:space="preserve"> for the investment managers. The investment managers try to take advantage of any announcement anomalies. Behaviours of the variability of share prices around the period of earning announcements are interesting to research for capital markets. This research shall have implications to the </w:t>
      </w:r>
      <w:r w:rsidR="003C521F" w:rsidRPr="001265D7">
        <w:rPr>
          <w:rFonts w:ascii="Times New Roman" w:hAnsi="Times New Roman" w:cs="Times New Roman"/>
          <w:sz w:val="24"/>
          <w:szCs w:val="24"/>
        </w:rPr>
        <w:lastRenderedPageBreak/>
        <w:t xml:space="preserve">institutional investors and portfolio and investment managers who are </w:t>
      </w:r>
      <w:r w:rsidR="00D76513" w:rsidRPr="001265D7">
        <w:rPr>
          <w:rFonts w:ascii="Times New Roman" w:hAnsi="Times New Roman" w:cs="Times New Roman"/>
          <w:sz w:val="24"/>
          <w:szCs w:val="24"/>
        </w:rPr>
        <w:t>concerned</w:t>
      </w:r>
      <w:r w:rsidR="003C521F" w:rsidRPr="001265D7">
        <w:rPr>
          <w:rFonts w:ascii="Times New Roman" w:hAnsi="Times New Roman" w:cs="Times New Roman"/>
          <w:sz w:val="24"/>
          <w:szCs w:val="24"/>
        </w:rPr>
        <w:t xml:space="preserve"> to find drifts of short-priced and earning surprise in capital markets. The information </w:t>
      </w:r>
      <w:r w:rsidR="00AA1B33" w:rsidRPr="001265D7">
        <w:rPr>
          <w:rFonts w:ascii="Times New Roman" w:hAnsi="Times New Roman" w:cs="Times New Roman"/>
          <w:sz w:val="24"/>
          <w:szCs w:val="24"/>
        </w:rPr>
        <w:t>enables them to make the best investment decisions</w:t>
      </w:r>
      <w:r w:rsidR="003624E8" w:rsidRPr="001265D7">
        <w:rPr>
          <w:rFonts w:ascii="Times New Roman" w:hAnsi="Times New Roman" w:cs="Times New Roman"/>
          <w:sz w:val="24"/>
          <w:szCs w:val="24"/>
        </w:rPr>
        <w:t xml:space="preserve"> (Jovanovic, Andreadakis, &amp; Schinckus, 2016)</w:t>
      </w:r>
      <w:r w:rsidR="00AA1B33" w:rsidRPr="001265D7">
        <w:rPr>
          <w:rFonts w:ascii="Times New Roman" w:hAnsi="Times New Roman" w:cs="Times New Roman"/>
          <w:sz w:val="24"/>
          <w:szCs w:val="24"/>
        </w:rPr>
        <w:t xml:space="preserve">. </w:t>
      </w:r>
      <w:r w:rsidR="00BB3978" w:rsidRPr="001265D7">
        <w:rPr>
          <w:rFonts w:ascii="Times New Roman" w:hAnsi="Times New Roman" w:cs="Times New Roman"/>
          <w:sz w:val="24"/>
          <w:szCs w:val="24"/>
        </w:rPr>
        <w:t xml:space="preserve"> This report aims to feed the debates </w:t>
      </w:r>
      <w:r w:rsidR="0081591D" w:rsidRPr="001265D7">
        <w:rPr>
          <w:rFonts w:ascii="Times New Roman" w:hAnsi="Times New Roman" w:cs="Times New Roman"/>
          <w:sz w:val="24"/>
          <w:szCs w:val="24"/>
        </w:rPr>
        <w:t>concerning</w:t>
      </w:r>
      <w:r w:rsidR="00BB3978" w:rsidRPr="001265D7">
        <w:rPr>
          <w:rFonts w:ascii="Times New Roman" w:hAnsi="Times New Roman" w:cs="Times New Roman"/>
          <w:sz w:val="24"/>
          <w:szCs w:val="24"/>
        </w:rPr>
        <w:t xml:space="preserve"> the </w:t>
      </w:r>
      <w:r w:rsidR="0081591D" w:rsidRPr="001265D7">
        <w:rPr>
          <w:rFonts w:ascii="Times New Roman" w:hAnsi="Times New Roman" w:cs="Times New Roman"/>
          <w:sz w:val="24"/>
          <w:szCs w:val="24"/>
        </w:rPr>
        <w:t>response</w:t>
      </w:r>
      <w:r w:rsidR="00BB3978" w:rsidRPr="001265D7">
        <w:rPr>
          <w:rFonts w:ascii="Times New Roman" w:hAnsi="Times New Roman" w:cs="Times New Roman"/>
          <w:sz w:val="24"/>
          <w:szCs w:val="24"/>
        </w:rPr>
        <w:t xml:space="preserve"> of investors to the releases and announcements of financial </w:t>
      </w:r>
      <w:r w:rsidR="0081591D" w:rsidRPr="001265D7">
        <w:rPr>
          <w:rFonts w:ascii="Times New Roman" w:hAnsi="Times New Roman" w:cs="Times New Roman"/>
          <w:sz w:val="24"/>
          <w:szCs w:val="24"/>
        </w:rPr>
        <w:t>data</w:t>
      </w:r>
      <w:r w:rsidR="00BB3978" w:rsidRPr="001265D7">
        <w:rPr>
          <w:rFonts w:ascii="Times New Roman" w:hAnsi="Times New Roman" w:cs="Times New Roman"/>
          <w:sz w:val="24"/>
          <w:szCs w:val="24"/>
        </w:rPr>
        <w:t xml:space="preserve"> as annual earnings announcements (EAs) with particular focuses on financially distressed companies. </w:t>
      </w:r>
    </w:p>
    <w:p w:rsidR="00ED4071" w:rsidRPr="001265D7" w:rsidRDefault="00897FF3" w:rsidP="00AA2C19">
      <w:pPr>
        <w:spacing w:after="200" w:line="480" w:lineRule="auto"/>
        <w:jc w:val="both"/>
        <w:rPr>
          <w:rFonts w:ascii="Times New Roman" w:eastAsia="Calibri" w:hAnsi="Times New Roman" w:cs="Times New Roman"/>
          <w:b/>
          <w:color w:val="000000"/>
          <w:sz w:val="24"/>
          <w:szCs w:val="24"/>
        </w:rPr>
      </w:pPr>
      <w:r w:rsidRPr="001265D7">
        <w:rPr>
          <w:rFonts w:ascii="Times New Roman" w:eastAsia="Calibri" w:hAnsi="Times New Roman" w:cs="Times New Roman"/>
          <w:b/>
          <w:color w:val="000000"/>
          <w:sz w:val="24"/>
          <w:szCs w:val="24"/>
        </w:rPr>
        <w:t>Section 2: The Efficient Market Hypothesis (EMH)</w:t>
      </w:r>
    </w:p>
    <w:p w:rsidR="00ED4071" w:rsidRPr="001265D7" w:rsidRDefault="00897FF3" w:rsidP="00AA2C19">
      <w:pPr>
        <w:spacing w:after="200" w:line="480" w:lineRule="auto"/>
        <w:ind w:firstLine="720"/>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In the last thirty years, the efficient market hypothesis model has encouraged contemporary dimensions of research in behavioural finance</w:t>
      </w:r>
      <w:r w:rsidR="00033893" w:rsidRPr="001265D7">
        <w:rPr>
          <w:rFonts w:ascii="Times New Roman" w:eastAsia="Calibri" w:hAnsi="Times New Roman" w:cs="Times New Roman"/>
          <w:color w:val="000000"/>
          <w:sz w:val="24"/>
          <w:szCs w:val="24"/>
        </w:rPr>
        <w:t xml:space="preserve"> (Cready &amp; Gurun, 2010)</w:t>
      </w:r>
      <w:r w:rsidRPr="001265D7">
        <w:rPr>
          <w:rFonts w:ascii="Times New Roman" w:eastAsia="Calibri" w:hAnsi="Times New Roman" w:cs="Times New Roman"/>
          <w:color w:val="000000"/>
          <w:sz w:val="24"/>
          <w:szCs w:val="24"/>
        </w:rPr>
        <w:t xml:space="preserve">. </w:t>
      </w:r>
      <w:r w:rsidR="007D73A5" w:rsidRPr="001265D7">
        <w:rPr>
          <w:rFonts w:ascii="Times New Roman" w:eastAsia="Calibri" w:hAnsi="Times New Roman" w:cs="Times New Roman"/>
          <w:color w:val="000000"/>
          <w:sz w:val="24"/>
          <w:szCs w:val="24"/>
        </w:rPr>
        <w:t xml:space="preserve">It has, more importantly, </w:t>
      </w:r>
      <w:r w:rsidR="00D76513" w:rsidRPr="001265D7">
        <w:rPr>
          <w:rFonts w:ascii="Times New Roman" w:eastAsia="Calibri" w:hAnsi="Times New Roman" w:cs="Times New Roman"/>
          <w:color w:val="000000"/>
          <w:sz w:val="24"/>
          <w:szCs w:val="24"/>
        </w:rPr>
        <w:t>began</w:t>
      </w:r>
      <w:r w:rsidR="007D73A5" w:rsidRPr="001265D7">
        <w:rPr>
          <w:rFonts w:ascii="Times New Roman" w:eastAsia="Calibri" w:hAnsi="Times New Roman" w:cs="Times New Roman"/>
          <w:color w:val="000000"/>
          <w:sz w:val="24"/>
          <w:szCs w:val="24"/>
        </w:rPr>
        <w:t xml:space="preserve"> as the </w:t>
      </w:r>
      <w:r w:rsidR="00D76513" w:rsidRPr="001265D7">
        <w:rPr>
          <w:rFonts w:ascii="Times New Roman" w:eastAsia="Calibri" w:hAnsi="Times New Roman" w:cs="Times New Roman"/>
          <w:color w:val="000000"/>
          <w:sz w:val="24"/>
          <w:szCs w:val="24"/>
        </w:rPr>
        <w:t>current</w:t>
      </w:r>
      <w:r w:rsidR="007D73A5" w:rsidRPr="001265D7">
        <w:rPr>
          <w:rFonts w:ascii="Times New Roman" w:eastAsia="Calibri" w:hAnsi="Times New Roman" w:cs="Times New Roman"/>
          <w:color w:val="000000"/>
          <w:sz w:val="24"/>
          <w:szCs w:val="24"/>
        </w:rPr>
        <w:t xml:space="preserve"> finance model cornerstone, </w:t>
      </w:r>
      <w:r w:rsidR="00D76513" w:rsidRPr="001265D7">
        <w:rPr>
          <w:rFonts w:ascii="Times New Roman" w:eastAsia="Calibri" w:hAnsi="Times New Roman" w:cs="Times New Roman"/>
          <w:color w:val="000000"/>
          <w:sz w:val="24"/>
          <w:szCs w:val="24"/>
        </w:rPr>
        <w:t>leading</w:t>
      </w:r>
      <w:r w:rsidR="007D73A5" w:rsidRPr="001265D7">
        <w:rPr>
          <w:rFonts w:ascii="Times New Roman" w:eastAsia="Calibri" w:hAnsi="Times New Roman" w:cs="Times New Roman"/>
          <w:color w:val="000000"/>
          <w:sz w:val="24"/>
          <w:szCs w:val="24"/>
        </w:rPr>
        <w:t xml:space="preserve"> the finance studies’ mainstream. </w:t>
      </w:r>
      <w:r w:rsidRPr="001265D7">
        <w:rPr>
          <w:rFonts w:ascii="Times New Roman" w:eastAsia="Calibri" w:hAnsi="Times New Roman" w:cs="Times New Roman"/>
          <w:color w:val="000000"/>
          <w:sz w:val="24"/>
          <w:szCs w:val="24"/>
        </w:rPr>
        <w:t xml:space="preserve">Here, the term efficient means of information. In an efficient market, the stock prices are based on accurate analysis of all information available at that period. These efficiencies have gains for both investors and companies where they invest. </w:t>
      </w:r>
      <w:r w:rsidR="00D76513" w:rsidRPr="001265D7">
        <w:rPr>
          <w:rFonts w:ascii="Times New Roman" w:eastAsia="Calibri" w:hAnsi="Times New Roman" w:cs="Times New Roman"/>
          <w:color w:val="000000"/>
          <w:sz w:val="24"/>
          <w:szCs w:val="24"/>
        </w:rPr>
        <w:t>Since</w:t>
      </w:r>
      <w:r w:rsidRPr="001265D7">
        <w:rPr>
          <w:rFonts w:ascii="Times New Roman" w:eastAsia="Calibri" w:hAnsi="Times New Roman" w:cs="Times New Roman"/>
          <w:color w:val="000000"/>
          <w:sz w:val="24"/>
          <w:szCs w:val="24"/>
        </w:rPr>
        <w:t xml:space="preserve"> the prices reflect all available information for the investors, they purchase and sell stocks at a fair price. Besides, organizations that offer securities and bonds in raising capital shall get a reasonable price. Security prices should be good value indicators if the capital markets are to operate smoothly in allocating resources. EMH assumes that the markets absorb all the available information and are efficient under free-market conditions through the supply and demand forces (Schroeder, Clark, &amp; Cathey, 2019). Using this information, there are no means of earning superior profits.</w:t>
      </w:r>
    </w:p>
    <w:p w:rsidR="00C45B70" w:rsidRPr="001265D7" w:rsidRDefault="00897FF3" w:rsidP="00AA2C19">
      <w:pPr>
        <w:spacing w:after="200" w:line="480" w:lineRule="auto"/>
        <w:ind w:firstLine="720"/>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 xml:space="preserve">Efficient markets can be described as the markets in which multiple major actors compete in efforts of predicting the future value in the market for accomplishments of the desired goals </w:t>
      </w:r>
      <w:r w:rsidRPr="001265D7">
        <w:rPr>
          <w:rFonts w:ascii="Times New Roman" w:eastAsia="Calibri" w:hAnsi="Times New Roman" w:cs="Times New Roman"/>
          <w:color w:val="000000"/>
          <w:sz w:val="24"/>
          <w:szCs w:val="24"/>
        </w:rPr>
        <w:lastRenderedPageBreak/>
        <w:t xml:space="preserve">(Henderson et al. 2015). Also, market efficiencies can be described as the situations in which the prevailing price in the industry establishes the prices of different commodities because of enough knowledge for the players to decide on the stock markets. For efficient markets to take place, the hypothesis argues that the critical actors have to be equipped with essential data concerning the prices of shares. Market efficiencies are depicted when all the crucial data linked with the share value is reflected in the </w:t>
      </w:r>
      <w:r w:rsidR="0081591D" w:rsidRPr="001265D7">
        <w:rPr>
          <w:rFonts w:ascii="Times New Roman" w:eastAsia="Calibri" w:hAnsi="Times New Roman" w:cs="Times New Roman"/>
          <w:color w:val="000000"/>
          <w:sz w:val="24"/>
          <w:szCs w:val="24"/>
        </w:rPr>
        <w:t>prevalent</w:t>
      </w:r>
      <w:r w:rsidRPr="001265D7">
        <w:rPr>
          <w:rFonts w:ascii="Times New Roman" w:eastAsia="Calibri" w:hAnsi="Times New Roman" w:cs="Times New Roman"/>
          <w:color w:val="000000"/>
          <w:sz w:val="24"/>
          <w:szCs w:val="24"/>
        </w:rPr>
        <w:t xml:space="preserve"> market price (Narayanaswamy, 2017). Besides, market efficiencies can be described as the degree by which the costs for a variety of products and services in the market</w:t>
      </w:r>
      <w:r w:rsidR="0081591D" w:rsidRPr="001265D7">
        <w:rPr>
          <w:rFonts w:ascii="Times New Roman" w:eastAsia="Calibri" w:hAnsi="Times New Roman" w:cs="Times New Roman"/>
          <w:color w:val="000000"/>
          <w:sz w:val="24"/>
          <w:szCs w:val="24"/>
        </w:rPr>
        <w:t>s reflect all the accessible data</w:t>
      </w:r>
      <w:r w:rsidRPr="001265D7">
        <w:rPr>
          <w:rFonts w:ascii="Times New Roman" w:eastAsia="Calibri" w:hAnsi="Times New Roman" w:cs="Times New Roman"/>
          <w:color w:val="000000"/>
          <w:sz w:val="24"/>
          <w:szCs w:val="24"/>
        </w:rPr>
        <w:t xml:space="preserve"> about the commodities. Established in 1970 by Eugene Fama, the market efficiency phenomenon was influenced by financial accounting. Eugene Fama acknowledged that market efficiencies are obtained by how well the value of stock depicts all the valuable data related to the underlying asset value.</w:t>
      </w:r>
    </w:p>
    <w:p w:rsidR="00ED4071" w:rsidRPr="001265D7" w:rsidRDefault="00897FF3" w:rsidP="00AA2C19">
      <w:pPr>
        <w:spacing w:after="200" w:line="480" w:lineRule="auto"/>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 xml:space="preserve">Three market efficiency forms include: </w:t>
      </w:r>
    </w:p>
    <w:p w:rsidR="00ED4071" w:rsidRPr="001265D7" w:rsidRDefault="00897FF3" w:rsidP="00AA2C19">
      <w:pPr>
        <w:numPr>
          <w:ilvl w:val="0"/>
          <w:numId w:val="2"/>
        </w:numPr>
        <w:spacing w:after="200" w:line="480" w:lineRule="auto"/>
        <w:contextualSpacing/>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The weak version of market efficiencies: these market efficiencies forms argue that the present stock prices are incorporated only all data in histories of past prices. This market efficiency version means that no firm may produce profits or beat the markets by assessing the previous material like exchange capacity data and a series of past prices (Henderson et al. 2015). The current security price reflects the data in past prices. Therefore, information about the security of the company sold last year cannot forecast the stock return of tomorrow. However, data like current period earnings might be applied in earning superior profits.</w:t>
      </w:r>
    </w:p>
    <w:p w:rsidR="00ED4071" w:rsidRPr="001265D7" w:rsidRDefault="00897FF3" w:rsidP="00AA2C19">
      <w:pPr>
        <w:numPr>
          <w:ilvl w:val="0"/>
          <w:numId w:val="2"/>
        </w:numPr>
        <w:spacing w:after="200" w:line="480" w:lineRule="auto"/>
        <w:contextualSpacing/>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 xml:space="preserve">The semi-strong version of efficiency:  This efficiency form shows that the current prices of stocks, bond, securities and bond correctly integrate all public information, both present and past. This market efficiency version means that one should not expect profits </w:t>
      </w:r>
      <w:r w:rsidRPr="001265D7">
        <w:rPr>
          <w:rFonts w:ascii="Times New Roman" w:eastAsia="Calibri" w:hAnsi="Times New Roman" w:cs="Times New Roman"/>
          <w:color w:val="000000"/>
          <w:sz w:val="24"/>
          <w:szCs w:val="24"/>
        </w:rPr>
        <w:lastRenderedPageBreak/>
        <w:t>from the knowledge that is known by all other people (Jovanovic, Andreadakis, &amp; Schinckus, 2016). Price should reflect earnings in such cases when they are declared to the public. Thus, utilizing information on earnings a week after the announcement should not generate abnormal profits. Nevertheless, superior benefits can be possible by using inside information if one can access to earnings before they are declared to the general public.</w:t>
      </w:r>
    </w:p>
    <w:p w:rsidR="00ED4071" w:rsidRPr="001265D7" w:rsidRDefault="00897FF3" w:rsidP="00AA2C19">
      <w:pPr>
        <w:numPr>
          <w:ilvl w:val="0"/>
          <w:numId w:val="2"/>
        </w:numPr>
        <w:spacing w:after="200" w:line="480" w:lineRule="auto"/>
        <w:contextualSpacing/>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The strong form of efficiencies: this version of efficiency maintains that the current values of securities, bond, shares and stock fully incorporate both private and public information (Narayanaswamy, 2017). This means that not even people within the company, such as executives are capable of earning profits by transacting based on the data not yet announced to the public. Also, this efficiency version argues that security price even incorporates information only known to the insiders as quickly possible.</w:t>
      </w:r>
    </w:p>
    <w:p w:rsidR="00ED4071" w:rsidRPr="001265D7" w:rsidRDefault="00897FF3" w:rsidP="00AA2C19">
      <w:pPr>
        <w:spacing w:after="200" w:line="480" w:lineRule="auto"/>
        <w:ind w:firstLine="720"/>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Evidence is compelling that in weak forms, the security markets are efficient. Although with anomalies, reasonable amounts of studies also support the semi-strong version of efficiencies. Because stock exchange experts, as well as executives, seem to earn excess proceeds, the strong forms can be unrealistic (Schroeder, Clark, &amp; Cathey, 2019). On accounting professions, the semi-strong types have the most substantial implications because bookkeepers produce information on financial reports that are publicly revealed.</w:t>
      </w:r>
    </w:p>
    <w:p w:rsidR="003F3698" w:rsidRPr="001265D7" w:rsidRDefault="00897FF3" w:rsidP="00AA2C19">
      <w:pPr>
        <w:spacing w:after="200" w:line="480" w:lineRule="auto"/>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Section 2: Earnings announcements</w:t>
      </w:r>
    </w:p>
    <w:p w:rsidR="00994415" w:rsidRPr="001265D7" w:rsidRDefault="00897FF3" w:rsidP="00AA2C19">
      <w:pPr>
        <w:spacing w:after="200" w:line="480" w:lineRule="auto"/>
        <w:ind w:firstLine="720"/>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The capital market reacts to the various company announcements, and the earnings announcements are one of such essential statements</w:t>
      </w:r>
      <w:r w:rsidR="00033893" w:rsidRPr="001265D7">
        <w:rPr>
          <w:rFonts w:ascii="Times New Roman" w:eastAsia="Calibri" w:hAnsi="Times New Roman" w:cs="Times New Roman"/>
          <w:color w:val="000000"/>
          <w:sz w:val="24"/>
          <w:szCs w:val="24"/>
        </w:rPr>
        <w:t xml:space="preserve"> (Ball &amp; Shivakumar, 2008)</w:t>
      </w:r>
      <w:r w:rsidRPr="001265D7">
        <w:rPr>
          <w:rFonts w:ascii="Times New Roman" w:eastAsia="Calibri" w:hAnsi="Times New Roman" w:cs="Times New Roman"/>
          <w:color w:val="000000"/>
          <w:sz w:val="24"/>
          <w:szCs w:val="24"/>
        </w:rPr>
        <w:t xml:space="preserve">. If the report conveys crucial information in an efficient market, it is then presumed that movements of the stock price shall reflect such information immediately the information is publicly declared to the </w:t>
      </w:r>
      <w:r w:rsidRPr="001265D7">
        <w:rPr>
          <w:rFonts w:ascii="Times New Roman" w:eastAsia="Calibri" w:hAnsi="Times New Roman" w:cs="Times New Roman"/>
          <w:color w:val="000000"/>
          <w:sz w:val="24"/>
          <w:szCs w:val="24"/>
        </w:rPr>
        <w:lastRenderedPageBreak/>
        <w:t xml:space="preserve">markets. Perse, earnings are an </w:t>
      </w:r>
      <w:r w:rsidR="00D76513" w:rsidRPr="001265D7">
        <w:rPr>
          <w:rFonts w:ascii="Times New Roman" w:eastAsia="Calibri" w:hAnsi="Times New Roman" w:cs="Times New Roman"/>
          <w:color w:val="000000"/>
          <w:sz w:val="24"/>
          <w:szCs w:val="24"/>
        </w:rPr>
        <w:t>attention-grabbing</w:t>
      </w:r>
      <w:r w:rsidRPr="001265D7">
        <w:rPr>
          <w:rFonts w:ascii="Times New Roman" w:eastAsia="Calibri" w:hAnsi="Times New Roman" w:cs="Times New Roman"/>
          <w:color w:val="000000"/>
          <w:sz w:val="24"/>
          <w:szCs w:val="24"/>
        </w:rPr>
        <w:t xml:space="preserve"> concept to study since they </w:t>
      </w:r>
      <w:r w:rsidR="00D76513" w:rsidRPr="001265D7">
        <w:rPr>
          <w:rFonts w:ascii="Times New Roman" w:eastAsia="Calibri" w:hAnsi="Times New Roman" w:cs="Times New Roman"/>
          <w:color w:val="000000"/>
          <w:sz w:val="24"/>
          <w:szCs w:val="24"/>
        </w:rPr>
        <w:t>contain</w:t>
      </w:r>
      <w:r w:rsidRPr="001265D7">
        <w:rPr>
          <w:rFonts w:ascii="Times New Roman" w:eastAsia="Calibri" w:hAnsi="Times New Roman" w:cs="Times New Roman"/>
          <w:color w:val="000000"/>
          <w:sz w:val="24"/>
          <w:szCs w:val="24"/>
        </w:rPr>
        <w:t xml:space="preserve"> internal </w:t>
      </w:r>
      <w:r w:rsidR="00D76513" w:rsidRPr="001265D7">
        <w:rPr>
          <w:rFonts w:ascii="Times New Roman" w:eastAsia="Calibri" w:hAnsi="Times New Roman" w:cs="Times New Roman"/>
          <w:color w:val="000000"/>
          <w:sz w:val="24"/>
          <w:szCs w:val="24"/>
        </w:rPr>
        <w:t>info</w:t>
      </w:r>
      <w:r w:rsidRPr="001265D7">
        <w:rPr>
          <w:rFonts w:ascii="Times New Roman" w:eastAsia="Calibri" w:hAnsi="Times New Roman" w:cs="Times New Roman"/>
          <w:color w:val="000000"/>
          <w:sz w:val="24"/>
          <w:szCs w:val="24"/>
        </w:rPr>
        <w:t xml:space="preserve"> about the future </w:t>
      </w:r>
      <w:r w:rsidR="00D76513" w:rsidRPr="001265D7">
        <w:rPr>
          <w:rFonts w:ascii="Times New Roman" w:eastAsia="Calibri" w:hAnsi="Times New Roman" w:cs="Times New Roman"/>
          <w:color w:val="000000"/>
          <w:sz w:val="24"/>
          <w:szCs w:val="24"/>
        </w:rPr>
        <w:t>opportunities</w:t>
      </w:r>
      <w:r w:rsidRPr="001265D7">
        <w:rPr>
          <w:rFonts w:ascii="Times New Roman" w:eastAsia="Calibri" w:hAnsi="Times New Roman" w:cs="Times New Roman"/>
          <w:color w:val="000000"/>
          <w:sz w:val="24"/>
          <w:szCs w:val="24"/>
        </w:rPr>
        <w:t xml:space="preserve"> of the firm. The literature </w:t>
      </w:r>
      <w:r w:rsidR="00CA2FF0" w:rsidRPr="001265D7">
        <w:rPr>
          <w:rFonts w:ascii="Times New Roman" w:eastAsia="Calibri" w:hAnsi="Times New Roman" w:cs="Times New Roman"/>
          <w:color w:val="000000"/>
          <w:sz w:val="24"/>
          <w:szCs w:val="24"/>
        </w:rPr>
        <w:t>asserts</w:t>
      </w:r>
      <w:r w:rsidRPr="001265D7">
        <w:rPr>
          <w:rFonts w:ascii="Times New Roman" w:eastAsia="Calibri" w:hAnsi="Times New Roman" w:cs="Times New Roman"/>
          <w:color w:val="000000"/>
          <w:sz w:val="24"/>
          <w:szCs w:val="24"/>
        </w:rPr>
        <w:t xml:space="preserve"> that one of the vital indicating tools utilized by executives in transmitting to the public about future opportunities is the earnings announcement</w:t>
      </w:r>
      <w:r w:rsidR="003624E8" w:rsidRPr="001265D7">
        <w:rPr>
          <w:rFonts w:ascii="Times New Roman" w:eastAsia="Calibri" w:hAnsi="Times New Roman" w:cs="Times New Roman"/>
          <w:color w:val="000000"/>
          <w:sz w:val="24"/>
          <w:szCs w:val="24"/>
        </w:rPr>
        <w:t xml:space="preserve"> (Jovanovic, Andreadakis, &amp; Schinckus, 2016)</w:t>
      </w:r>
      <w:r w:rsidRPr="001265D7">
        <w:rPr>
          <w:rFonts w:ascii="Times New Roman" w:eastAsia="Calibri" w:hAnsi="Times New Roman" w:cs="Times New Roman"/>
          <w:color w:val="000000"/>
          <w:sz w:val="24"/>
          <w:szCs w:val="24"/>
        </w:rPr>
        <w:t>. Therefore, the earnings announcement is one of the critical element of testing market efficiencies.</w:t>
      </w:r>
    </w:p>
    <w:p w:rsidR="00994415" w:rsidRPr="001265D7" w:rsidRDefault="00897FF3" w:rsidP="00AA2C19">
      <w:pPr>
        <w:spacing w:after="200" w:line="480" w:lineRule="auto"/>
        <w:ind w:firstLine="720"/>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 xml:space="preserve">Further, managers use the information of earnings </w:t>
      </w:r>
      <w:r w:rsidR="00CA2FF0" w:rsidRPr="001265D7">
        <w:rPr>
          <w:rFonts w:ascii="Times New Roman" w:eastAsia="Calibri" w:hAnsi="Times New Roman" w:cs="Times New Roman"/>
          <w:color w:val="000000"/>
          <w:sz w:val="24"/>
          <w:szCs w:val="24"/>
        </w:rPr>
        <w:t>in informing</w:t>
      </w:r>
      <w:r w:rsidRPr="001265D7">
        <w:rPr>
          <w:rFonts w:ascii="Times New Roman" w:eastAsia="Calibri" w:hAnsi="Times New Roman" w:cs="Times New Roman"/>
          <w:color w:val="000000"/>
          <w:sz w:val="24"/>
          <w:szCs w:val="24"/>
        </w:rPr>
        <w:t xml:space="preserve"> both investors and stock</w:t>
      </w:r>
      <w:r w:rsidR="00CA2FF0" w:rsidRPr="001265D7">
        <w:rPr>
          <w:rFonts w:ascii="Times New Roman" w:eastAsia="Calibri" w:hAnsi="Times New Roman" w:cs="Times New Roman"/>
          <w:color w:val="000000"/>
          <w:sz w:val="24"/>
          <w:szCs w:val="24"/>
        </w:rPr>
        <w:t>holders about the company's health states</w:t>
      </w:r>
      <w:r w:rsidRPr="001265D7">
        <w:rPr>
          <w:rFonts w:ascii="Times New Roman" w:eastAsia="Calibri" w:hAnsi="Times New Roman" w:cs="Times New Roman"/>
          <w:color w:val="000000"/>
          <w:sz w:val="24"/>
          <w:szCs w:val="24"/>
        </w:rPr>
        <w:t>. Earnings announcement provides yardsticks that be used by the markets to examine the company’s pro</w:t>
      </w:r>
      <w:r w:rsidR="00CA2FF0" w:rsidRPr="001265D7">
        <w:rPr>
          <w:rFonts w:ascii="Times New Roman" w:eastAsia="Calibri" w:hAnsi="Times New Roman" w:cs="Times New Roman"/>
          <w:color w:val="000000"/>
          <w:sz w:val="24"/>
          <w:szCs w:val="24"/>
        </w:rPr>
        <w:t>fitability and health. Any new data</w:t>
      </w:r>
      <w:r w:rsidRPr="001265D7">
        <w:rPr>
          <w:rFonts w:ascii="Times New Roman" w:eastAsia="Calibri" w:hAnsi="Times New Roman" w:cs="Times New Roman"/>
          <w:color w:val="000000"/>
          <w:sz w:val="24"/>
          <w:szCs w:val="24"/>
        </w:rPr>
        <w:t xml:space="preserve"> announced is instantly </w:t>
      </w:r>
      <w:r w:rsidR="00CA2FF0" w:rsidRPr="001265D7">
        <w:rPr>
          <w:rFonts w:ascii="Times New Roman" w:eastAsia="Calibri" w:hAnsi="Times New Roman" w:cs="Times New Roman"/>
          <w:color w:val="000000"/>
          <w:sz w:val="24"/>
          <w:szCs w:val="24"/>
        </w:rPr>
        <w:t>mirrored</w:t>
      </w:r>
      <w:r w:rsidRPr="001265D7">
        <w:rPr>
          <w:rFonts w:ascii="Times New Roman" w:eastAsia="Calibri" w:hAnsi="Times New Roman" w:cs="Times New Roman"/>
          <w:color w:val="000000"/>
          <w:sz w:val="24"/>
          <w:szCs w:val="24"/>
        </w:rPr>
        <w:t xml:space="preserve"> in the </w:t>
      </w:r>
      <w:r w:rsidR="00CA2FF0" w:rsidRPr="001265D7">
        <w:rPr>
          <w:rFonts w:ascii="Times New Roman" w:eastAsia="Calibri" w:hAnsi="Times New Roman" w:cs="Times New Roman"/>
          <w:color w:val="000000"/>
          <w:sz w:val="24"/>
          <w:szCs w:val="24"/>
        </w:rPr>
        <w:t>share</w:t>
      </w:r>
      <w:r w:rsidRPr="001265D7">
        <w:rPr>
          <w:rFonts w:ascii="Times New Roman" w:eastAsia="Calibri" w:hAnsi="Times New Roman" w:cs="Times New Roman"/>
          <w:color w:val="000000"/>
          <w:sz w:val="24"/>
          <w:szCs w:val="24"/>
        </w:rPr>
        <w:t xml:space="preserve"> prices if the markets are </w:t>
      </w:r>
      <w:r w:rsidR="00CA2FF0" w:rsidRPr="001265D7">
        <w:rPr>
          <w:rFonts w:ascii="Times New Roman" w:eastAsia="Calibri" w:hAnsi="Times New Roman" w:cs="Times New Roman"/>
          <w:color w:val="000000"/>
          <w:sz w:val="24"/>
          <w:szCs w:val="24"/>
        </w:rPr>
        <w:t>well-organized</w:t>
      </w:r>
      <w:r w:rsidR="00033893" w:rsidRPr="001265D7">
        <w:rPr>
          <w:rFonts w:ascii="Times New Roman" w:eastAsia="Calibri" w:hAnsi="Times New Roman" w:cs="Times New Roman"/>
          <w:color w:val="000000"/>
          <w:sz w:val="24"/>
          <w:szCs w:val="24"/>
        </w:rPr>
        <w:t xml:space="preserve"> (Cready &amp; Gurun, 2010)</w:t>
      </w:r>
      <w:r w:rsidRPr="001265D7">
        <w:rPr>
          <w:rFonts w:ascii="Times New Roman" w:eastAsia="Calibri" w:hAnsi="Times New Roman" w:cs="Times New Roman"/>
          <w:color w:val="000000"/>
          <w:sz w:val="24"/>
          <w:szCs w:val="24"/>
        </w:rPr>
        <w:t>. Thus, the share prices should instantaneously reflect these announcements as earnings are publicly declared and hence deny investor risk-adjusted and above-average returns.</w:t>
      </w:r>
    </w:p>
    <w:p w:rsidR="00994415" w:rsidRPr="001265D7" w:rsidRDefault="00897FF3" w:rsidP="00AA2C19">
      <w:pPr>
        <w:spacing w:after="200" w:line="480" w:lineRule="auto"/>
        <w:ind w:firstLine="720"/>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 xml:space="preserve">Many types of </w:t>
      </w:r>
      <w:r w:rsidR="00CA2FF0" w:rsidRPr="001265D7">
        <w:rPr>
          <w:rFonts w:ascii="Times New Roman" w:eastAsia="Calibri" w:hAnsi="Times New Roman" w:cs="Times New Roman"/>
          <w:color w:val="000000"/>
          <w:sz w:val="24"/>
          <w:szCs w:val="24"/>
        </w:rPr>
        <w:t xml:space="preserve">research </w:t>
      </w:r>
      <w:r w:rsidRPr="001265D7">
        <w:rPr>
          <w:rFonts w:ascii="Times New Roman" w:eastAsia="Calibri" w:hAnsi="Times New Roman" w:cs="Times New Roman"/>
          <w:color w:val="000000"/>
          <w:sz w:val="24"/>
          <w:szCs w:val="24"/>
        </w:rPr>
        <w:t>interestingly have been carried on the earnings announcement effects on market responses, but the results are inconsistent. Cready &amp; Gurun (2010), for example, indicated that results of lower earnings move market value higher and portray positive CAAR (cumulative average abnormal returns). Ball &amp; Shivakumar (2008) reported that earnings announcement does not offer overwhelming information amount regarding the markets but offer a modest information quantity. Ball &amp; Shivakumar (2008) further found that low earnings result in adverse market responses. Besides, these researches are quiet on the business cycle state when the investigations were carried out.</w:t>
      </w:r>
    </w:p>
    <w:p w:rsidR="00994415" w:rsidRPr="001265D7" w:rsidRDefault="00897FF3" w:rsidP="00AA2C19">
      <w:pPr>
        <w:spacing w:after="200" w:line="480" w:lineRule="auto"/>
        <w:ind w:firstLine="720"/>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 xml:space="preserve">For decades, </w:t>
      </w:r>
      <w:r w:rsidR="00CA2FF0" w:rsidRPr="001265D7">
        <w:rPr>
          <w:rFonts w:ascii="Times New Roman" w:eastAsia="Calibri" w:hAnsi="Times New Roman" w:cs="Times New Roman"/>
          <w:color w:val="000000"/>
          <w:sz w:val="24"/>
          <w:szCs w:val="24"/>
        </w:rPr>
        <w:t>organization</w:t>
      </w:r>
      <w:r w:rsidRPr="001265D7">
        <w:rPr>
          <w:rFonts w:ascii="Times New Roman" w:eastAsia="Calibri" w:hAnsi="Times New Roman" w:cs="Times New Roman"/>
          <w:color w:val="000000"/>
          <w:sz w:val="24"/>
          <w:szCs w:val="24"/>
        </w:rPr>
        <w:t xml:space="preserve"> earnings have been the </w:t>
      </w:r>
      <w:r w:rsidR="006D0996" w:rsidRPr="001265D7">
        <w:rPr>
          <w:rFonts w:ascii="Times New Roman" w:eastAsia="Calibri" w:hAnsi="Times New Roman" w:cs="Times New Roman"/>
          <w:color w:val="000000"/>
          <w:sz w:val="24"/>
          <w:szCs w:val="24"/>
        </w:rPr>
        <w:t>study topic</w:t>
      </w:r>
      <w:r w:rsidRPr="001265D7">
        <w:rPr>
          <w:rFonts w:ascii="Times New Roman" w:eastAsia="Calibri" w:hAnsi="Times New Roman" w:cs="Times New Roman"/>
          <w:color w:val="000000"/>
          <w:sz w:val="24"/>
          <w:szCs w:val="24"/>
        </w:rPr>
        <w:t>, and various angles have been examined to describe the significance of organizational profits</w:t>
      </w:r>
      <w:r w:rsidR="00033893" w:rsidRPr="001265D7">
        <w:rPr>
          <w:rFonts w:ascii="Times New Roman" w:eastAsia="Calibri" w:hAnsi="Times New Roman" w:cs="Times New Roman"/>
          <w:color w:val="000000"/>
          <w:sz w:val="24"/>
          <w:szCs w:val="24"/>
        </w:rPr>
        <w:t xml:space="preserve"> (Ball &amp; Shivakumar, 2008)</w:t>
      </w:r>
      <w:r w:rsidRPr="001265D7">
        <w:rPr>
          <w:rFonts w:ascii="Times New Roman" w:eastAsia="Calibri" w:hAnsi="Times New Roman" w:cs="Times New Roman"/>
          <w:color w:val="000000"/>
          <w:sz w:val="24"/>
          <w:szCs w:val="24"/>
        </w:rPr>
        <w:t xml:space="preserve">. Corporate executives utilize earning as an indicating instrument of conveying information about </w:t>
      </w:r>
      <w:r w:rsidRPr="001265D7">
        <w:rPr>
          <w:rFonts w:ascii="Times New Roman" w:eastAsia="Calibri" w:hAnsi="Times New Roman" w:cs="Times New Roman"/>
          <w:color w:val="000000"/>
          <w:sz w:val="24"/>
          <w:szCs w:val="24"/>
        </w:rPr>
        <w:lastRenderedPageBreak/>
        <w:t xml:space="preserve">the opportunities of a firm. If earnings </w:t>
      </w:r>
      <w:r w:rsidR="006D0996" w:rsidRPr="001265D7">
        <w:rPr>
          <w:rFonts w:ascii="Times New Roman" w:eastAsia="Calibri" w:hAnsi="Times New Roman" w:cs="Times New Roman"/>
          <w:color w:val="000000"/>
          <w:sz w:val="24"/>
          <w:szCs w:val="24"/>
        </w:rPr>
        <w:t>express</w:t>
      </w:r>
      <w:r w:rsidRPr="001265D7">
        <w:rPr>
          <w:rFonts w:ascii="Times New Roman" w:eastAsia="Calibri" w:hAnsi="Times New Roman" w:cs="Times New Roman"/>
          <w:color w:val="000000"/>
          <w:sz w:val="24"/>
          <w:szCs w:val="24"/>
        </w:rPr>
        <w:t xml:space="preserve"> important </w:t>
      </w:r>
      <w:r w:rsidR="006D0996" w:rsidRPr="001265D7">
        <w:rPr>
          <w:rFonts w:ascii="Times New Roman" w:eastAsia="Calibri" w:hAnsi="Times New Roman" w:cs="Times New Roman"/>
          <w:color w:val="000000"/>
          <w:sz w:val="24"/>
          <w:szCs w:val="24"/>
        </w:rPr>
        <w:t>info</w:t>
      </w:r>
      <w:r w:rsidRPr="001265D7">
        <w:rPr>
          <w:rFonts w:ascii="Times New Roman" w:eastAsia="Calibri" w:hAnsi="Times New Roman" w:cs="Times New Roman"/>
          <w:color w:val="000000"/>
          <w:sz w:val="24"/>
          <w:szCs w:val="24"/>
        </w:rPr>
        <w:t xml:space="preserve"> like dividends, this </w:t>
      </w:r>
      <w:r w:rsidR="006D0996" w:rsidRPr="001265D7">
        <w:rPr>
          <w:rFonts w:ascii="Times New Roman" w:eastAsia="Calibri" w:hAnsi="Times New Roman" w:cs="Times New Roman"/>
          <w:color w:val="000000"/>
          <w:sz w:val="24"/>
          <w:szCs w:val="24"/>
        </w:rPr>
        <w:t>shall</w:t>
      </w:r>
      <w:r w:rsidRPr="001265D7">
        <w:rPr>
          <w:rFonts w:ascii="Times New Roman" w:eastAsia="Calibri" w:hAnsi="Times New Roman" w:cs="Times New Roman"/>
          <w:color w:val="000000"/>
          <w:sz w:val="24"/>
          <w:szCs w:val="24"/>
        </w:rPr>
        <w:t xml:space="preserve"> be </w:t>
      </w:r>
      <w:r w:rsidR="006D0996" w:rsidRPr="001265D7">
        <w:rPr>
          <w:rFonts w:ascii="Times New Roman" w:eastAsia="Calibri" w:hAnsi="Times New Roman" w:cs="Times New Roman"/>
          <w:color w:val="000000"/>
          <w:sz w:val="24"/>
          <w:szCs w:val="24"/>
        </w:rPr>
        <w:t>replicated</w:t>
      </w:r>
      <w:r w:rsidRPr="001265D7">
        <w:rPr>
          <w:rFonts w:ascii="Times New Roman" w:eastAsia="Calibri" w:hAnsi="Times New Roman" w:cs="Times New Roman"/>
          <w:color w:val="000000"/>
          <w:sz w:val="24"/>
          <w:szCs w:val="24"/>
        </w:rPr>
        <w:t xml:space="preserve"> immediately after public announcements. Financial statement users anticipate earnings to be value measure, instead of value change</w:t>
      </w:r>
      <w:r w:rsidR="006D0996" w:rsidRPr="001265D7">
        <w:rPr>
          <w:rFonts w:ascii="Times New Roman" w:eastAsia="Calibri" w:hAnsi="Times New Roman" w:cs="Times New Roman"/>
          <w:color w:val="000000"/>
          <w:sz w:val="24"/>
          <w:szCs w:val="24"/>
        </w:rPr>
        <w:t>s</w:t>
      </w:r>
      <w:r w:rsidRPr="001265D7">
        <w:rPr>
          <w:rFonts w:ascii="Times New Roman" w:eastAsia="Calibri" w:hAnsi="Times New Roman" w:cs="Times New Roman"/>
          <w:color w:val="000000"/>
          <w:sz w:val="24"/>
          <w:szCs w:val="24"/>
        </w:rPr>
        <w:t>. As far as the past performance</w:t>
      </w:r>
      <w:r w:rsidR="006D0996" w:rsidRPr="001265D7">
        <w:rPr>
          <w:rFonts w:ascii="Times New Roman" w:eastAsia="Calibri" w:hAnsi="Times New Roman" w:cs="Times New Roman"/>
          <w:color w:val="000000"/>
          <w:sz w:val="24"/>
          <w:szCs w:val="24"/>
        </w:rPr>
        <w:t>s</w:t>
      </w:r>
      <w:r w:rsidRPr="001265D7">
        <w:rPr>
          <w:rFonts w:ascii="Times New Roman" w:eastAsia="Calibri" w:hAnsi="Times New Roman" w:cs="Times New Roman"/>
          <w:color w:val="000000"/>
          <w:sz w:val="24"/>
          <w:szCs w:val="24"/>
        </w:rPr>
        <w:t xml:space="preserve"> of the company is concerned, gains offer essential details to shareholders</w:t>
      </w:r>
      <w:r w:rsidR="003624E8" w:rsidRPr="001265D7">
        <w:rPr>
          <w:rFonts w:ascii="Times New Roman" w:eastAsia="Calibri" w:hAnsi="Times New Roman" w:cs="Times New Roman"/>
          <w:color w:val="000000"/>
          <w:sz w:val="24"/>
          <w:szCs w:val="24"/>
        </w:rPr>
        <w:t xml:space="preserve"> (Jovanovic, Andreadakis, &amp; Schinckus, 2016)</w:t>
      </w:r>
      <w:r w:rsidRPr="001265D7">
        <w:rPr>
          <w:rFonts w:ascii="Times New Roman" w:eastAsia="Calibri" w:hAnsi="Times New Roman" w:cs="Times New Roman"/>
          <w:color w:val="000000"/>
          <w:sz w:val="24"/>
          <w:szCs w:val="24"/>
        </w:rPr>
        <w:t xml:space="preserve">. Also, they are extensively utilized in predicting equity evaluations and future performances. The primary </w:t>
      </w:r>
      <w:r w:rsidR="006D0996" w:rsidRPr="001265D7">
        <w:rPr>
          <w:rFonts w:ascii="Times New Roman" w:eastAsia="Calibri" w:hAnsi="Times New Roman" w:cs="Times New Roman"/>
          <w:color w:val="000000"/>
          <w:sz w:val="24"/>
          <w:szCs w:val="24"/>
        </w:rPr>
        <w:t>role</w:t>
      </w:r>
      <w:r w:rsidRPr="001265D7">
        <w:rPr>
          <w:rFonts w:ascii="Times New Roman" w:eastAsia="Calibri" w:hAnsi="Times New Roman" w:cs="Times New Roman"/>
          <w:color w:val="000000"/>
          <w:sz w:val="24"/>
          <w:szCs w:val="24"/>
        </w:rPr>
        <w:t xml:space="preserve"> of announced earnings is to offer specific projecting </w:t>
      </w:r>
      <w:r w:rsidR="00A70A04" w:rsidRPr="001265D7">
        <w:rPr>
          <w:rFonts w:ascii="Times New Roman" w:eastAsia="Calibri" w:hAnsi="Times New Roman" w:cs="Times New Roman"/>
          <w:color w:val="000000"/>
          <w:sz w:val="24"/>
          <w:szCs w:val="24"/>
        </w:rPr>
        <w:t>data</w:t>
      </w:r>
      <w:r w:rsidRPr="001265D7">
        <w:rPr>
          <w:rFonts w:ascii="Times New Roman" w:eastAsia="Calibri" w:hAnsi="Times New Roman" w:cs="Times New Roman"/>
          <w:color w:val="000000"/>
          <w:sz w:val="24"/>
          <w:szCs w:val="24"/>
        </w:rPr>
        <w:t xml:space="preserve"> about future earnings. At least, these </w:t>
      </w:r>
      <w:r w:rsidR="00A70A04" w:rsidRPr="001265D7">
        <w:rPr>
          <w:rFonts w:ascii="Times New Roman" w:eastAsia="Calibri" w:hAnsi="Times New Roman" w:cs="Times New Roman"/>
          <w:color w:val="000000"/>
          <w:sz w:val="24"/>
          <w:szCs w:val="24"/>
        </w:rPr>
        <w:t xml:space="preserve">details need to </w:t>
      </w:r>
      <w:r w:rsidRPr="001265D7">
        <w:rPr>
          <w:rFonts w:ascii="Times New Roman" w:eastAsia="Calibri" w:hAnsi="Times New Roman" w:cs="Times New Roman"/>
          <w:color w:val="000000"/>
          <w:sz w:val="24"/>
          <w:szCs w:val="24"/>
        </w:rPr>
        <w:t xml:space="preserve">be meaningful for both potential and present investors to make sensible investment choices concerning the firm. Users of financial statements that include investors view high earnings more positively than a business with lower earnings. Also, earnings exhibit the ability of managers to deliver values to shareholders and competitiveness of management in profitably operating an </w:t>
      </w:r>
      <w:r w:rsidR="003624E8" w:rsidRPr="001265D7">
        <w:rPr>
          <w:rFonts w:ascii="Times New Roman" w:eastAsia="Calibri" w:hAnsi="Times New Roman" w:cs="Times New Roman"/>
          <w:color w:val="000000"/>
          <w:sz w:val="24"/>
          <w:szCs w:val="24"/>
        </w:rPr>
        <w:t>organization (Henderson et al. 2015)</w:t>
      </w:r>
      <w:r w:rsidRPr="001265D7">
        <w:rPr>
          <w:rFonts w:ascii="Times New Roman" w:eastAsia="Calibri" w:hAnsi="Times New Roman" w:cs="Times New Roman"/>
          <w:color w:val="000000"/>
          <w:sz w:val="24"/>
          <w:szCs w:val="24"/>
        </w:rPr>
        <w:t>. Therefore, ea</w:t>
      </w:r>
      <w:r w:rsidR="00246F8D" w:rsidRPr="001265D7">
        <w:rPr>
          <w:rFonts w:ascii="Times New Roman" w:eastAsia="Calibri" w:hAnsi="Times New Roman" w:cs="Times New Roman"/>
          <w:color w:val="000000"/>
          <w:sz w:val="24"/>
          <w:szCs w:val="24"/>
        </w:rPr>
        <w:t xml:space="preserve">rnings announcements responses are </w:t>
      </w:r>
      <w:r w:rsidRPr="001265D7">
        <w:rPr>
          <w:rFonts w:ascii="Times New Roman" w:eastAsia="Calibri" w:hAnsi="Times New Roman" w:cs="Times New Roman"/>
          <w:color w:val="000000"/>
          <w:sz w:val="24"/>
          <w:szCs w:val="24"/>
        </w:rPr>
        <w:t xml:space="preserve">viewed as </w:t>
      </w:r>
      <w:r w:rsidR="00246F8D" w:rsidRPr="001265D7">
        <w:rPr>
          <w:rFonts w:ascii="Times New Roman" w:eastAsia="Calibri" w:hAnsi="Times New Roman" w:cs="Times New Roman"/>
          <w:color w:val="000000"/>
          <w:sz w:val="24"/>
          <w:szCs w:val="24"/>
        </w:rPr>
        <w:t>an exciting topic for study.</w:t>
      </w:r>
    </w:p>
    <w:p w:rsidR="005329A1" w:rsidRPr="001265D7" w:rsidRDefault="00897FF3" w:rsidP="00AA2C19">
      <w:pPr>
        <w:spacing w:after="200" w:line="480" w:lineRule="auto"/>
        <w:ind w:firstLine="720"/>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Formal</w:t>
      </w:r>
      <w:r w:rsidR="00246F8D" w:rsidRPr="001265D7">
        <w:rPr>
          <w:rFonts w:ascii="Times New Roman" w:eastAsia="Calibri" w:hAnsi="Times New Roman" w:cs="Times New Roman"/>
          <w:color w:val="000000"/>
          <w:sz w:val="24"/>
          <w:szCs w:val="24"/>
        </w:rPr>
        <w:t xml:space="preserve"> investors do not earn abnormal profits from transacting after or before the announcement. Just hours after the report, nevertheless, the individual investors considerably make weak </w:t>
      </w:r>
      <w:r w:rsidRPr="001265D7">
        <w:rPr>
          <w:rFonts w:ascii="Times New Roman" w:eastAsia="Calibri" w:hAnsi="Times New Roman" w:cs="Times New Roman"/>
          <w:color w:val="000000"/>
          <w:sz w:val="24"/>
          <w:szCs w:val="24"/>
        </w:rPr>
        <w:t xml:space="preserve">but </w:t>
      </w:r>
      <w:r w:rsidR="00246F8D" w:rsidRPr="001265D7">
        <w:rPr>
          <w:rFonts w:ascii="Times New Roman" w:eastAsia="Calibri" w:hAnsi="Times New Roman" w:cs="Times New Roman"/>
          <w:color w:val="000000"/>
          <w:sz w:val="24"/>
          <w:szCs w:val="24"/>
        </w:rPr>
        <w:t xml:space="preserve">positive excess profits. Also, they suffer remarkably negative gains on the day after the announcements. Intraday analyses of earnings announcement are precise that the everyday researches. Price responses to disclosures of earning start very quickly, thus reinforcing intraday analyses instead of day-to-day examinations.Ball &amp; Shivakumar (2008) supported intraday </w:t>
      </w:r>
      <w:r w:rsidRPr="001265D7">
        <w:rPr>
          <w:rFonts w:ascii="Times New Roman" w:eastAsia="Calibri" w:hAnsi="Times New Roman" w:cs="Times New Roman"/>
          <w:color w:val="000000"/>
          <w:sz w:val="24"/>
          <w:szCs w:val="24"/>
        </w:rPr>
        <w:t>analyse</w:t>
      </w:r>
      <w:r w:rsidR="00246F8D" w:rsidRPr="001265D7">
        <w:rPr>
          <w:rFonts w:ascii="Times New Roman" w:eastAsia="Calibri" w:hAnsi="Times New Roman" w:cs="Times New Roman"/>
          <w:color w:val="000000"/>
          <w:sz w:val="24"/>
          <w:szCs w:val="24"/>
        </w:rPr>
        <w:t xml:space="preserve">s concept by explaining that disclosed information exerts its full effects on the share prices </w:t>
      </w:r>
      <w:r w:rsidR="00934BD8" w:rsidRPr="001265D7">
        <w:rPr>
          <w:rFonts w:ascii="Times New Roman" w:eastAsia="Calibri" w:hAnsi="Times New Roman" w:cs="Times New Roman"/>
          <w:color w:val="000000"/>
          <w:sz w:val="24"/>
          <w:szCs w:val="24"/>
        </w:rPr>
        <w:t xml:space="preserve">within one hour after disclosures. Also, other scholars have published that abnormal share profits after quarterly earnings announcements. </w:t>
      </w:r>
      <w:r w:rsidRPr="001265D7">
        <w:rPr>
          <w:rFonts w:ascii="Times New Roman" w:eastAsia="Calibri" w:hAnsi="Times New Roman" w:cs="Times New Roman"/>
          <w:color w:val="000000"/>
          <w:sz w:val="24"/>
          <w:szCs w:val="24"/>
        </w:rPr>
        <w:t xml:space="preserve"> Responses of stock prices to statements of semi-yearly earnings yield supernormal benefits during the pre-disclosure and post-disclosure periods. </w:t>
      </w:r>
    </w:p>
    <w:p w:rsidR="00BB3978" w:rsidRPr="001265D7" w:rsidRDefault="00897FF3" w:rsidP="00AA2C19">
      <w:pPr>
        <w:spacing w:line="480" w:lineRule="auto"/>
        <w:jc w:val="both"/>
        <w:rPr>
          <w:rFonts w:ascii="Times New Roman" w:hAnsi="Times New Roman" w:cs="Times New Roman"/>
          <w:sz w:val="24"/>
          <w:szCs w:val="24"/>
        </w:rPr>
      </w:pPr>
      <w:r w:rsidRPr="001265D7">
        <w:rPr>
          <w:rFonts w:ascii="Times New Roman" w:hAnsi="Times New Roman" w:cs="Times New Roman"/>
          <w:sz w:val="24"/>
          <w:szCs w:val="24"/>
        </w:rPr>
        <w:lastRenderedPageBreak/>
        <w:t xml:space="preserve">Section </w:t>
      </w:r>
      <w:r w:rsidR="003F3698" w:rsidRPr="001265D7">
        <w:rPr>
          <w:rFonts w:ascii="Times New Roman" w:hAnsi="Times New Roman" w:cs="Times New Roman"/>
          <w:sz w:val="24"/>
          <w:szCs w:val="24"/>
        </w:rPr>
        <w:t>3:</w:t>
      </w:r>
      <w:r w:rsidRPr="001265D7">
        <w:rPr>
          <w:rFonts w:ascii="Times New Roman" w:hAnsi="Times New Roman" w:cs="Times New Roman"/>
          <w:sz w:val="24"/>
          <w:szCs w:val="24"/>
        </w:rPr>
        <w:t xml:space="preserve">Earnings announcements (EAs) and Reactions of Stock Market </w:t>
      </w:r>
    </w:p>
    <w:p w:rsidR="00710AE4" w:rsidRPr="001265D7" w:rsidRDefault="00897FF3" w:rsidP="00AA2C19">
      <w:pPr>
        <w:spacing w:line="480" w:lineRule="auto"/>
        <w:ind w:firstLine="720"/>
        <w:jc w:val="both"/>
        <w:rPr>
          <w:rFonts w:ascii="Times New Roman" w:hAnsi="Times New Roman" w:cs="Times New Roman"/>
          <w:sz w:val="24"/>
          <w:szCs w:val="24"/>
        </w:rPr>
      </w:pPr>
      <w:r w:rsidRPr="001265D7">
        <w:rPr>
          <w:rFonts w:ascii="Times New Roman" w:hAnsi="Times New Roman" w:cs="Times New Roman"/>
          <w:sz w:val="24"/>
          <w:szCs w:val="24"/>
        </w:rPr>
        <w:t>The relationships between the reaction of stock markets and Earnings announcements (EAs) have not been e</w:t>
      </w:r>
      <w:r w:rsidR="005259DA" w:rsidRPr="001265D7">
        <w:rPr>
          <w:rFonts w:ascii="Times New Roman" w:hAnsi="Times New Roman" w:cs="Times New Roman"/>
          <w:sz w:val="24"/>
          <w:szCs w:val="24"/>
        </w:rPr>
        <w:t xml:space="preserve">xplained yet by researchers as they continually attempt to describe behaviours of investors during releases of EAs to comprehend the reactions of stock price drivers within the displacement of earnings </w:t>
      </w:r>
      <w:r w:rsidR="00A70A04" w:rsidRPr="001265D7">
        <w:rPr>
          <w:rFonts w:ascii="Times New Roman" w:hAnsi="Times New Roman" w:cs="Times New Roman"/>
          <w:sz w:val="24"/>
          <w:szCs w:val="24"/>
        </w:rPr>
        <w:t>statements</w:t>
      </w:r>
      <w:r w:rsidR="005259DA" w:rsidRPr="001265D7">
        <w:rPr>
          <w:rFonts w:ascii="Times New Roman" w:hAnsi="Times New Roman" w:cs="Times New Roman"/>
          <w:sz w:val="24"/>
          <w:szCs w:val="24"/>
        </w:rPr>
        <w:t xml:space="preserve">. How </w:t>
      </w:r>
      <w:r w:rsidR="00A70A04" w:rsidRPr="001265D7">
        <w:rPr>
          <w:rFonts w:ascii="Times New Roman" w:hAnsi="Times New Roman" w:cs="Times New Roman"/>
          <w:sz w:val="24"/>
          <w:szCs w:val="24"/>
        </w:rPr>
        <w:t>monetary</w:t>
      </w:r>
      <w:r w:rsidR="005259DA" w:rsidRPr="001265D7">
        <w:rPr>
          <w:rFonts w:ascii="Times New Roman" w:hAnsi="Times New Roman" w:cs="Times New Roman"/>
          <w:sz w:val="24"/>
          <w:szCs w:val="24"/>
        </w:rPr>
        <w:t xml:space="preserve"> markets respond to earnings declared by the firms represents an interesting point for regulators, educators, as well as investors. Using EAs as one of the explanatory, abnormal market returns can be explained</w:t>
      </w:r>
      <w:r w:rsidR="00033893" w:rsidRPr="001265D7">
        <w:rPr>
          <w:rFonts w:ascii="Times New Roman" w:hAnsi="Times New Roman" w:cs="Times New Roman"/>
          <w:sz w:val="24"/>
          <w:szCs w:val="24"/>
        </w:rPr>
        <w:t xml:space="preserve"> (Ball &amp; Shivakumar, 2008)</w:t>
      </w:r>
      <w:r w:rsidR="005259DA" w:rsidRPr="001265D7">
        <w:rPr>
          <w:rFonts w:ascii="Times New Roman" w:hAnsi="Times New Roman" w:cs="Times New Roman"/>
          <w:sz w:val="24"/>
          <w:szCs w:val="24"/>
        </w:rPr>
        <w:t xml:space="preserve">. Mainly, the EAs evaluate the market responses to non-dividends </w:t>
      </w:r>
      <w:r w:rsidR="00A70A04" w:rsidRPr="001265D7">
        <w:rPr>
          <w:rFonts w:ascii="Times New Roman" w:hAnsi="Times New Roman" w:cs="Times New Roman"/>
          <w:sz w:val="24"/>
          <w:szCs w:val="24"/>
        </w:rPr>
        <w:t>declarations</w:t>
      </w:r>
      <w:r w:rsidR="005259DA" w:rsidRPr="001265D7">
        <w:rPr>
          <w:rFonts w:ascii="Times New Roman" w:hAnsi="Times New Roman" w:cs="Times New Roman"/>
          <w:sz w:val="24"/>
          <w:szCs w:val="24"/>
        </w:rPr>
        <w:t xml:space="preserve"> and non-contemporaneous earnings and dividends </w:t>
      </w:r>
      <w:r w:rsidR="00A70A04" w:rsidRPr="001265D7">
        <w:rPr>
          <w:rFonts w:ascii="Times New Roman" w:hAnsi="Times New Roman" w:cs="Times New Roman"/>
          <w:sz w:val="24"/>
          <w:szCs w:val="24"/>
        </w:rPr>
        <w:t>statements</w:t>
      </w:r>
      <w:r w:rsidR="005259DA" w:rsidRPr="001265D7">
        <w:rPr>
          <w:rFonts w:ascii="Times New Roman" w:hAnsi="Times New Roman" w:cs="Times New Roman"/>
          <w:sz w:val="24"/>
          <w:szCs w:val="24"/>
        </w:rPr>
        <w:t xml:space="preserve"> and concurrent earnings. </w:t>
      </w:r>
      <w:r w:rsidR="00C17344" w:rsidRPr="001265D7">
        <w:rPr>
          <w:rFonts w:ascii="Times New Roman" w:hAnsi="Times New Roman" w:cs="Times New Roman"/>
          <w:sz w:val="24"/>
          <w:szCs w:val="24"/>
        </w:rPr>
        <w:t xml:space="preserve">Joint announcement conveys more information to participants of the market, as the reactions of stock prices to these are much more durable than the responses of the stock prices to single dividends or single earnings </w:t>
      </w:r>
      <w:r w:rsidR="00A70A04" w:rsidRPr="001265D7">
        <w:rPr>
          <w:rFonts w:ascii="Times New Roman" w:hAnsi="Times New Roman" w:cs="Times New Roman"/>
          <w:sz w:val="24"/>
          <w:szCs w:val="24"/>
        </w:rPr>
        <w:t>declarations</w:t>
      </w:r>
      <w:r w:rsidR="00C17344" w:rsidRPr="001265D7">
        <w:rPr>
          <w:rFonts w:ascii="Times New Roman" w:hAnsi="Times New Roman" w:cs="Times New Roman"/>
          <w:sz w:val="24"/>
          <w:szCs w:val="24"/>
        </w:rPr>
        <w:t xml:space="preserve">.  </w:t>
      </w:r>
    </w:p>
    <w:p w:rsidR="00C17344" w:rsidRPr="001265D7" w:rsidRDefault="00897FF3" w:rsidP="00AA2C19">
      <w:pPr>
        <w:spacing w:line="480" w:lineRule="auto"/>
        <w:jc w:val="both"/>
        <w:rPr>
          <w:rFonts w:ascii="Times New Roman" w:hAnsi="Times New Roman" w:cs="Times New Roman"/>
          <w:sz w:val="24"/>
          <w:szCs w:val="24"/>
        </w:rPr>
      </w:pPr>
      <w:r w:rsidRPr="001265D7">
        <w:rPr>
          <w:rFonts w:ascii="Times New Roman" w:hAnsi="Times New Roman" w:cs="Times New Roman"/>
          <w:sz w:val="24"/>
          <w:szCs w:val="24"/>
        </w:rPr>
        <w:t>Jovanovic, Andreadakis, &amp; Schinckus (2016) purposed to examine the whether the financial market is capable of integrating the EAs information content through analyses of stocks listed on the American Stock Exchange as well as the New York Stock Exchange. The scholars empirically evaluated the market reactions using analyst coverage and earnings surprises as explanatory</w:t>
      </w:r>
      <w:r w:rsidR="00033893" w:rsidRPr="001265D7">
        <w:rPr>
          <w:rFonts w:ascii="Times New Roman" w:hAnsi="Times New Roman" w:cs="Times New Roman"/>
          <w:sz w:val="24"/>
          <w:szCs w:val="24"/>
        </w:rPr>
        <w:t xml:space="preserve"> (Cready &amp; Gurun, 2010)</w:t>
      </w:r>
      <w:r w:rsidR="005840D8" w:rsidRPr="001265D7">
        <w:rPr>
          <w:rFonts w:ascii="Times New Roman" w:hAnsi="Times New Roman" w:cs="Times New Roman"/>
          <w:sz w:val="24"/>
          <w:szCs w:val="24"/>
        </w:rPr>
        <w:t>. I</w:t>
      </w:r>
      <w:r w:rsidR="00AD0695" w:rsidRPr="001265D7">
        <w:rPr>
          <w:rFonts w:ascii="Times New Roman" w:hAnsi="Times New Roman" w:cs="Times New Roman"/>
          <w:sz w:val="24"/>
          <w:szCs w:val="24"/>
        </w:rPr>
        <w:t xml:space="preserve">t is though worth noting that the findings of the researchers indicate that investors can incorporate information quickly </w:t>
      </w:r>
      <w:r w:rsidR="005840D8" w:rsidRPr="001265D7">
        <w:rPr>
          <w:rFonts w:ascii="Times New Roman" w:hAnsi="Times New Roman" w:cs="Times New Roman"/>
          <w:sz w:val="24"/>
          <w:szCs w:val="24"/>
        </w:rPr>
        <w:t xml:space="preserve">if there has been analyst coverage on the stocks. </w:t>
      </w:r>
    </w:p>
    <w:p w:rsidR="005A1C32" w:rsidRPr="001265D7" w:rsidRDefault="00897FF3" w:rsidP="00AA2C19">
      <w:pPr>
        <w:spacing w:line="480" w:lineRule="auto"/>
        <w:rPr>
          <w:rFonts w:ascii="Times New Roman" w:hAnsi="Times New Roman" w:cs="Times New Roman"/>
          <w:sz w:val="24"/>
          <w:szCs w:val="24"/>
        </w:rPr>
      </w:pPr>
      <w:r w:rsidRPr="001265D7">
        <w:rPr>
          <w:rFonts w:ascii="Times New Roman" w:hAnsi="Times New Roman" w:cs="Times New Roman"/>
          <w:sz w:val="24"/>
          <w:szCs w:val="24"/>
        </w:rPr>
        <w:t xml:space="preserve">Conclusions  </w:t>
      </w:r>
    </w:p>
    <w:p w:rsidR="00237147" w:rsidRPr="001265D7" w:rsidRDefault="00897FF3" w:rsidP="00AA2C19">
      <w:pPr>
        <w:spacing w:line="480" w:lineRule="auto"/>
        <w:ind w:firstLine="720"/>
        <w:jc w:val="both"/>
        <w:rPr>
          <w:rFonts w:ascii="Times New Roman" w:hAnsi="Times New Roman" w:cs="Times New Roman"/>
          <w:sz w:val="24"/>
          <w:szCs w:val="24"/>
        </w:rPr>
      </w:pPr>
      <w:r w:rsidRPr="001265D7">
        <w:rPr>
          <w:rFonts w:ascii="Times New Roman" w:hAnsi="Times New Roman" w:cs="Times New Roman"/>
          <w:sz w:val="24"/>
          <w:szCs w:val="24"/>
        </w:rPr>
        <w:t xml:space="preserve">To remain profitable in a competitive environment, a company should depend on inventive and strategic accounting approaches. There are various accounting techniques available </w:t>
      </w:r>
      <w:r w:rsidRPr="001265D7">
        <w:rPr>
          <w:rFonts w:ascii="Times New Roman" w:hAnsi="Times New Roman" w:cs="Times New Roman"/>
          <w:sz w:val="24"/>
          <w:szCs w:val="24"/>
        </w:rPr>
        <w:lastRenderedPageBreak/>
        <w:t>to gather, examine, and analyses the investing and spending habits of the firm. All of these inform management of processes of production may be rationalized, and costs may be minimized. All of the tools in place for executives and accountants, activity-based costing management are capable of increasing profits by saving business resources, time, and money. The primary objective of utilizing activity-based management is to improve corporate performance and profitability. The method accomplishes this by identification of cost motivators and correct overhead costs resulting in more streamlined processes of the company. When all indirect and direct costs are allotted to products, executives start to acquire an idea of which organizational activities are inefficient and which are performing well. The management can then align the actions by the allocation of more revenues to profitable processes and elimination of practices which are wasteful and costly. As a result of the operations of activity-based management, the firm is better capable of improving the services and products quality and managing performances. As a result of more accurate pricing of products that can enable the company to offer competitive pricing, which optimizing their returns profitability is increased.  Corporate managers and leaders must keep their operation profitable and efficient.</w:t>
      </w:r>
    </w:p>
    <w:p w:rsidR="00237147" w:rsidRPr="001265D7" w:rsidRDefault="00897FF3" w:rsidP="00AA2C19">
      <w:pPr>
        <w:spacing w:line="480" w:lineRule="auto"/>
        <w:ind w:firstLine="720"/>
        <w:jc w:val="both"/>
        <w:rPr>
          <w:rFonts w:ascii="Times New Roman" w:hAnsi="Times New Roman" w:cs="Times New Roman"/>
          <w:sz w:val="24"/>
          <w:szCs w:val="24"/>
        </w:rPr>
      </w:pPr>
      <w:r w:rsidRPr="001265D7">
        <w:rPr>
          <w:rFonts w:ascii="Times New Roman" w:hAnsi="Times New Roman" w:cs="Times New Roman"/>
          <w:sz w:val="24"/>
          <w:szCs w:val="24"/>
        </w:rPr>
        <w:t>Nevertheless, the implementation of contemporary accounting techniques may be time-consuming and costly. If managers are capable of testing new approaches and gaining the supports of team members and stakeholders, activity-based management method may take the company to the next levels. Implementation of Activity-based management needs investments of resources and time from managers as well as commitment and concentration from all company stakeholders such as employees. It can be a detailed and complicated activity, as each business process must be divided into its essential components.</w:t>
      </w:r>
    </w:p>
    <w:p w:rsidR="00237147" w:rsidRPr="001265D7" w:rsidRDefault="00237147" w:rsidP="00AA2C19">
      <w:pPr>
        <w:spacing w:line="480" w:lineRule="auto"/>
        <w:ind w:firstLine="720"/>
        <w:jc w:val="both"/>
        <w:rPr>
          <w:rFonts w:ascii="Times New Roman" w:hAnsi="Times New Roman" w:cs="Times New Roman"/>
          <w:sz w:val="24"/>
          <w:szCs w:val="24"/>
        </w:rPr>
      </w:pPr>
    </w:p>
    <w:p w:rsidR="008D50CD" w:rsidRPr="001265D7" w:rsidRDefault="00897FF3" w:rsidP="009A71D4">
      <w:pPr>
        <w:spacing w:line="480" w:lineRule="auto"/>
        <w:jc w:val="center"/>
        <w:rPr>
          <w:rFonts w:ascii="Times New Roman" w:hAnsi="Times New Roman" w:cs="Times New Roman"/>
          <w:sz w:val="24"/>
          <w:szCs w:val="24"/>
        </w:rPr>
      </w:pPr>
      <w:r w:rsidRPr="001265D7">
        <w:rPr>
          <w:rFonts w:ascii="Times New Roman" w:hAnsi="Times New Roman" w:cs="Times New Roman"/>
          <w:sz w:val="24"/>
          <w:szCs w:val="24"/>
        </w:rPr>
        <w:lastRenderedPageBreak/>
        <w:t>References</w:t>
      </w:r>
    </w:p>
    <w:p w:rsidR="008D50CD" w:rsidRPr="001265D7" w:rsidRDefault="00897FF3" w:rsidP="00AA2C19">
      <w:pPr>
        <w:spacing w:line="480" w:lineRule="auto"/>
        <w:ind w:left="720" w:hanging="720"/>
        <w:jc w:val="both"/>
        <w:rPr>
          <w:rFonts w:ascii="Times New Roman" w:hAnsi="Times New Roman" w:cs="Times New Roman"/>
          <w:sz w:val="24"/>
          <w:szCs w:val="24"/>
        </w:rPr>
      </w:pPr>
      <w:r w:rsidRPr="001265D7">
        <w:rPr>
          <w:rFonts w:ascii="Times New Roman" w:hAnsi="Times New Roman" w:cs="Times New Roman"/>
          <w:sz w:val="24"/>
          <w:szCs w:val="24"/>
        </w:rPr>
        <w:t>Ball, R., &amp; Shivakumar, L. (2008). Earnings quality at initial public offerings. Journal of accounting and economics, 45(2-3), 324-349.</w:t>
      </w:r>
    </w:p>
    <w:p w:rsidR="008D50CD" w:rsidRPr="001265D7" w:rsidRDefault="00897FF3" w:rsidP="00AA2C19">
      <w:pPr>
        <w:spacing w:line="480" w:lineRule="auto"/>
        <w:ind w:left="720" w:hanging="720"/>
        <w:jc w:val="both"/>
        <w:rPr>
          <w:rFonts w:ascii="Times New Roman" w:hAnsi="Times New Roman" w:cs="Times New Roman"/>
          <w:sz w:val="24"/>
          <w:szCs w:val="24"/>
        </w:rPr>
      </w:pPr>
      <w:r w:rsidRPr="001265D7">
        <w:rPr>
          <w:rFonts w:ascii="Times New Roman" w:hAnsi="Times New Roman" w:cs="Times New Roman"/>
          <w:sz w:val="24"/>
          <w:szCs w:val="24"/>
        </w:rPr>
        <w:t>Ball, R., &amp; Shivakumar, L. (2008). How much new information is there in earnings? Journal of Accounting Research, 46(5), 975-1016.</w:t>
      </w:r>
    </w:p>
    <w:p w:rsidR="008D50CD" w:rsidRPr="001265D7" w:rsidRDefault="00897FF3" w:rsidP="00AA2C19">
      <w:pPr>
        <w:spacing w:line="480" w:lineRule="auto"/>
        <w:ind w:left="720" w:hanging="720"/>
        <w:jc w:val="both"/>
        <w:rPr>
          <w:rFonts w:ascii="Times New Roman" w:hAnsi="Times New Roman" w:cs="Times New Roman"/>
          <w:sz w:val="24"/>
          <w:szCs w:val="24"/>
        </w:rPr>
      </w:pPr>
      <w:r w:rsidRPr="001265D7">
        <w:rPr>
          <w:rFonts w:ascii="Times New Roman" w:hAnsi="Times New Roman" w:cs="Times New Roman"/>
          <w:sz w:val="24"/>
          <w:szCs w:val="24"/>
        </w:rPr>
        <w:t>Cready, W. M., &amp; Gurun, U. G. (2010). Aggregate market reaction to earnings announcements. Journal of Accounting Research, 48(2), 289-334.</w:t>
      </w:r>
    </w:p>
    <w:p w:rsidR="003624E8" w:rsidRPr="001265D7" w:rsidRDefault="00897FF3" w:rsidP="00AA2C19">
      <w:pPr>
        <w:spacing w:line="480" w:lineRule="auto"/>
        <w:ind w:left="720" w:hanging="720"/>
        <w:jc w:val="both"/>
        <w:rPr>
          <w:rFonts w:ascii="Times New Roman" w:hAnsi="Times New Roman" w:cs="Times New Roman"/>
          <w:sz w:val="24"/>
          <w:szCs w:val="24"/>
        </w:rPr>
      </w:pPr>
      <w:r w:rsidRPr="001265D7">
        <w:rPr>
          <w:rFonts w:ascii="Times New Roman" w:hAnsi="Times New Roman" w:cs="Times New Roman"/>
          <w:sz w:val="24"/>
          <w:szCs w:val="24"/>
        </w:rPr>
        <w:t>Henderson, S., Peirson, G., Herbohn, K., &amp; Howieson, B. (2015). Issues in financial accounting. Pearson Higher Education AU.</w:t>
      </w:r>
    </w:p>
    <w:p w:rsidR="003624E8" w:rsidRPr="001265D7" w:rsidRDefault="00897FF3" w:rsidP="00AA2C19">
      <w:pPr>
        <w:spacing w:line="480" w:lineRule="auto"/>
        <w:ind w:left="720" w:hanging="720"/>
        <w:jc w:val="both"/>
        <w:rPr>
          <w:rFonts w:ascii="Times New Roman" w:hAnsi="Times New Roman" w:cs="Times New Roman"/>
          <w:sz w:val="24"/>
          <w:szCs w:val="24"/>
        </w:rPr>
      </w:pPr>
      <w:r w:rsidRPr="001265D7">
        <w:rPr>
          <w:rFonts w:ascii="Times New Roman" w:hAnsi="Times New Roman" w:cs="Times New Roman"/>
          <w:sz w:val="24"/>
          <w:szCs w:val="24"/>
        </w:rPr>
        <w:t>Jovanovic, F., Andreadakis, S., &amp; Schinckus, C. (2016). Efficient market hypothesis and fraud on the market theory a new perspective for class actions. Research in International Business and Finance, 38, 177-190.</w:t>
      </w:r>
    </w:p>
    <w:p w:rsidR="003624E8" w:rsidRPr="001265D7" w:rsidRDefault="00897FF3" w:rsidP="00AA2C19">
      <w:pPr>
        <w:spacing w:line="480" w:lineRule="auto"/>
        <w:ind w:left="720" w:hanging="720"/>
        <w:jc w:val="both"/>
        <w:rPr>
          <w:rFonts w:ascii="Times New Roman" w:hAnsi="Times New Roman" w:cs="Times New Roman"/>
          <w:sz w:val="24"/>
          <w:szCs w:val="24"/>
        </w:rPr>
      </w:pPr>
      <w:r w:rsidRPr="001265D7">
        <w:rPr>
          <w:rFonts w:ascii="Times New Roman" w:hAnsi="Times New Roman" w:cs="Times New Roman"/>
          <w:sz w:val="24"/>
          <w:szCs w:val="24"/>
        </w:rPr>
        <w:t>Narayanaswamy, R. (2017). Financial accounting: a managerial perspective. PHI Learning Pvt. Ltd.</w:t>
      </w:r>
    </w:p>
    <w:p w:rsidR="003624E8" w:rsidRPr="001265D7" w:rsidRDefault="00897FF3" w:rsidP="00AA2C19">
      <w:pPr>
        <w:spacing w:line="480" w:lineRule="auto"/>
        <w:ind w:left="720" w:hanging="720"/>
        <w:jc w:val="both"/>
        <w:rPr>
          <w:rFonts w:ascii="Times New Roman" w:hAnsi="Times New Roman" w:cs="Times New Roman"/>
          <w:sz w:val="24"/>
          <w:szCs w:val="24"/>
        </w:rPr>
      </w:pPr>
      <w:r w:rsidRPr="001265D7">
        <w:rPr>
          <w:rFonts w:ascii="Times New Roman" w:hAnsi="Times New Roman" w:cs="Times New Roman"/>
          <w:sz w:val="24"/>
          <w:szCs w:val="24"/>
        </w:rPr>
        <w:t>Schroeder, R. G., Clark, M. W., &amp; Cathey, J. M. (2019). Financial accounting theory and analysis: text and cases. John Wiley &amp; Sons.</w:t>
      </w:r>
    </w:p>
    <w:p w:rsidR="008D50CD" w:rsidRPr="001265D7" w:rsidRDefault="00897FF3" w:rsidP="00AA2C19">
      <w:pPr>
        <w:spacing w:line="480" w:lineRule="auto"/>
        <w:ind w:left="720" w:hanging="720"/>
        <w:jc w:val="both"/>
        <w:rPr>
          <w:rFonts w:ascii="Times New Roman" w:hAnsi="Times New Roman" w:cs="Times New Roman"/>
          <w:sz w:val="24"/>
          <w:szCs w:val="24"/>
        </w:rPr>
      </w:pPr>
      <w:r w:rsidRPr="001265D7">
        <w:rPr>
          <w:rFonts w:ascii="Times New Roman" w:hAnsi="Times New Roman" w:cs="Times New Roman"/>
          <w:sz w:val="24"/>
          <w:szCs w:val="24"/>
        </w:rPr>
        <w:t>Westerlund, J., &amp; Narayan, P. (2013). Testing the efficient market hypothesis in conditionally heteroskedastic futures markets. Journal of Futures Markets, 33(11), 1024-1045.</w:t>
      </w:r>
    </w:p>
    <w:sectPr w:rsidR="008D50CD" w:rsidRPr="001265D7" w:rsidSect="00915D4F">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5227" w:rsidRDefault="002A5227" w:rsidP="00E36304">
      <w:pPr>
        <w:spacing w:after="0" w:line="240" w:lineRule="auto"/>
      </w:pPr>
      <w:r>
        <w:separator/>
      </w:r>
    </w:p>
  </w:endnote>
  <w:endnote w:type="continuationSeparator" w:id="1">
    <w:p w:rsidR="002A5227" w:rsidRDefault="002A5227" w:rsidP="00E363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5227" w:rsidRDefault="002A5227" w:rsidP="00E36304">
      <w:pPr>
        <w:spacing w:after="0" w:line="240" w:lineRule="auto"/>
      </w:pPr>
      <w:r>
        <w:separator/>
      </w:r>
    </w:p>
  </w:footnote>
  <w:footnote w:type="continuationSeparator" w:id="1">
    <w:p w:rsidR="002A5227" w:rsidRDefault="002A5227" w:rsidP="00E363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999713"/>
      <w:docPartObj>
        <w:docPartGallery w:val="Page Numbers (Top of Page)"/>
        <w:docPartUnique/>
      </w:docPartObj>
    </w:sdtPr>
    <w:sdtContent>
      <w:p w:rsidR="00ED48FC" w:rsidRPr="00ED48FC" w:rsidRDefault="00ED48FC">
        <w:pPr>
          <w:pStyle w:val="Header"/>
          <w:rPr>
            <w:rFonts w:ascii="Times New Roman" w:hAnsi="Times New Roman" w:cs="Times New Roman"/>
            <w:sz w:val="24"/>
            <w:szCs w:val="24"/>
          </w:rPr>
        </w:pPr>
        <w:r w:rsidRPr="00ED48FC">
          <w:rPr>
            <w:rFonts w:ascii="Times New Roman" w:hAnsi="Times New Roman" w:cs="Times New Roman"/>
            <w:sz w:val="24"/>
            <w:szCs w:val="24"/>
          </w:rPr>
          <w:t>BUSINESS PAPER</w:t>
        </w:r>
        <w:r w:rsidRPr="00ED48FC">
          <w:rPr>
            <w:rFonts w:ascii="Times New Roman" w:hAnsi="Times New Roman" w:cs="Times New Roman"/>
            <w:sz w:val="24"/>
            <w:szCs w:val="24"/>
          </w:rPr>
          <w:tab/>
        </w:r>
        <w:r w:rsidRPr="00ED48FC">
          <w:rPr>
            <w:rFonts w:ascii="Times New Roman" w:hAnsi="Times New Roman" w:cs="Times New Roman"/>
            <w:sz w:val="24"/>
            <w:szCs w:val="24"/>
          </w:rPr>
          <w:tab/>
        </w:r>
        <w:r w:rsidR="0002660A" w:rsidRPr="00ED48FC">
          <w:rPr>
            <w:rFonts w:ascii="Times New Roman" w:hAnsi="Times New Roman" w:cs="Times New Roman"/>
            <w:sz w:val="24"/>
            <w:szCs w:val="24"/>
          </w:rPr>
          <w:fldChar w:fldCharType="begin"/>
        </w:r>
        <w:r w:rsidRPr="00ED48FC">
          <w:rPr>
            <w:rFonts w:ascii="Times New Roman" w:hAnsi="Times New Roman" w:cs="Times New Roman"/>
            <w:sz w:val="24"/>
            <w:szCs w:val="24"/>
          </w:rPr>
          <w:instrText xml:space="preserve"> PAGE   \* MERGEFORMAT </w:instrText>
        </w:r>
        <w:r w:rsidR="0002660A" w:rsidRPr="00ED48FC">
          <w:rPr>
            <w:rFonts w:ascii="Times New Roman" w:hAnsi="Times New Roman" w:cs="Times New Roman"/>
            <w:sz w:val="24"/>
            <w:szCs w:val="24"/>
          </w:rPr>
          <w:fldChar w:fldCharType="separate"/>
        </w:r>
        <w:r w:rsidR="009A71D4">
          <w:rPr>
            <w:rFonts w:ascii="Times New Roman" w:hAnsi="Times New Roman" w:cs="Times New Roman"/>
            <w:noProof/>
            <w:sz w:val="24"/>
            <w:szCs w:val="24"/>
          </w:rPr>
          <w:t>12</w:t>
        </w:r>
        <w:r w:rsidR="0002660A" w:rsidRPr="00ED48F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D90" w:rsidRPr="00ED48FC" w:rsidRDefault="00915D4F" w:rsidP="00ED48FC">
    <w:pPr>
      <w:pStyle w:val="Header"/>
      <w:rPr>
        <w:rFonts w:ascii="Times New Roman" w:hAnsi="Times New Roman" w:cs="Times New Roman"/>
        <w:sz w:val="24"/>
        <w:szCs w:val="24"/>
      </w:rPr>
    </w:pPr>
    <w:r w:rsidRPr="00ED48FC">
      <w:rPr>
        <w:rFonts w:ascii="Times New Roman" w:hAnsi="Times New Roman" w:cs="Times New Roman"/>
        <w:sz w:val="24"/>
        <w:szCs w:val="24"/>
      </w:rPr>
      <w:t xml:space="preserve">Running head: </w:t>
    </w:r>
    <w:r w:rsidR="00ED48FC" w:rsidRPr="00ED48FC">
      <w:rPr>
        <w:rFonts w:ascii="Times New Roman" w:hAnsi="Times New Roman" w:cs="Times New Roman"/>
        <w:sz w:val="24"/>
        <w:szCs w:val="24"/>
      </w:rPr>
      <w:t>BUSINESS PAPER</w:t>
    </w:r>
    <w:r w:rsidR="00ED48FC" w:rsidRPr="00ED48FC">
      <w:rPr>
        <w:rFonts w:ascii="Times New Roman" w:hAnsi="Times New Roman" w:cs="Times New Roman"/>
        <w:sz w:val="24"/>
        <w:szCs w:val="24"/>
      </w:rPr>
      <w:tab/>
    </w:r>
    <w:r w:rsidR="00ED48FC" w:rsidRPr="00ED48FC">
      <w:rPr>
        <w:rFonts w:ascii="Times New Roman" w:hAnsi="Times New Roman" w:cs="Times New Roman"/>
        <w:sz w:val="24"/>
        <w:szCs w:val="24"/>
      </w:rPr>
      <w:tab/>
      <w:t xml:space="preserve"> </w:t>
    </w:r>
    <w:sdt>
      <w:sdtPr>
        <w:rPr>
          <w:rFonts w:ascii="Times New Roman" w:hAnsi="Times New Roman" w:cs="Times New Roman"/>
          <w:sz w:val="24"/>
          <w:szCs w:val="24"/>
        </w:rPr>
        <w:id w:val="9999663"/>
        <w:docPartObj>
          <w:docPartGallery w:val="Page Numbers (Top of Page)"/>
          <w:docPartUnique/>
        </w:docPartObj>
      </w:sdtPr>
      <w:sdtContent>
        <w:r w:rsidR="0002660A" w:rsidRPr="00ED48FC">
          <w:rPr>
            <w:rFonts w:ascii="Times New Roman" w:hAnsi="Times New Roman" w:cs="Times New Roman"/>
            <w:sz w:val="24"/>
            <w:szCs w:val="24"/>
          </w:rPr>
          <w:fldChar w:fldCharType="begin"/>
        </w:r>
        <w:r w:rsidRPr="00ED48FC">
          <w:rPr>
            <w:rFonts w:ascii="Times New Roman" w:hAnsi="Times New Roman" w:cs="Times New Roman"/>
            <w:sz w:val="24"/>
            <w:szCs w:val="24"/>
          </w:rPr>
          <w:instrText xml:space="preserve"> PAGE   \* MERGEFORMAT </w:instrText>
        </w:r>
        <w:r w:rsidR="0002660A" w:rsidRPr="00ED48FC">
          <w:rPr>
            <w:rFonts w:ascii="Times New Roman" w:hAnsi="Times New Roman" w:cs="Times New Roman"/>
            <w:sz w:val="24"/>
            <w:szCs w:val="24"/>
          </w:rPr>
          <w:fldChar w:fldCharType="separate"/>
        </w:r>
        <w:r w:rsidR="009A71D4">
          <w:rPr>
            <w:rFonts w:ascii="Times New Roman" w:hAnsi="Times New Roman" w:cs="Times New Roman"/>
            <w:noProof/>
            <w:sz w:val="24"/>
            <w:szCs w:val="24"/>
          </w:rPr>
          <w:t>1</w:t>
        </w:r>
        <w:r w:rsidR="0002660A" w:rsidRPr="00ED48FC">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757560"/>
    <w:multiLevelType w:val="hybridMultilevel"/>
    <w:tmpl w:val="5DE8288E"/>
    <w:lvl w:ilvl="0" w:tplc="B27A713E">
      <w:start w:val="1"/>
      <w:numFmt w:val="bullet"/>
      <w:lvlText w:val=""/>
      <w:lvlJc w:val="left"/>
      <w:pPr>
        <w:ind w:left="720" w:hanging="360"/>
      </w:pPr>
      <w:rPr>
        <w:rFonts w:ascii="Symbol" w:hAnsi="Symbol" w:hint="default"/>
      </w:rPr>
    </w:lvl>
    <w:lvl w:ilvl="1" w:tplc="B16886A0" w:tentative="1">
      <w:start w:val="1"/>
      <w:numFmt w:val="bullet"/>
      <w:lvlText w:val="o"/>
      <w:lvlJc w:val="left"/>
      <w:pPr>
        <w:ind w:left="1440" w:hanging="360"/>
      </w:pPr>
      <w:rPr>
        <w:rFonts w:ascii="Courier New" w:hAnsi="Courier New" w:cs="Courier New" w:hint="default"/>
      </w:rPr>
    </w:lvl>
    <w:lvl w:ilvl="2" w:tplc="1E54D82C" w:tentative="1">
      <w:start w:val="1"/>
      <w:numFmt w:val="bullet"/>
      <w:lvlText w:val=""/>
      <w:lvlJc w:val="left"/>
      <w:pPr>
        <w:ind w:left="2160" w:hanging="360"/>
      </w:pPr>
      <w:rPr>
        <w:rFonts w:ascii="Wingdings" w:hAnsi="Wingdings" w:hint="default"/>
      </w:rPr>
    </w:lvl>
    <w:lvl w:ilvl="3" w:tplc="B7584724" w:tentative="1">
      <w:start w:val="1"/>
      <w:numFmt w:val="bullet"/>
      <w:lvlText w:val=""/>
      <w:lvlJc w:val="left"/>
      <w:pPr>
        <w:ind w:left="2880" w:hanging="360"/>
      </w:pPr>
      <w:rPr>
        <w:rFonts w:ascii="Symbol" w:hAnsi="Symbol" w:hint="default"/>
      </w:rPr>
    </w:lvl>
    <w:lvl w:ilvl="4" w:tplc="A48AB7FE" w:tentative="1">
      <w:start w:val="1"/>
      <w:numFmt w:val="bullet"/>
      <w:lvlText w:val="o"/>
      <w:lvlJc w:val="left"/>
      <w:pPr>
        <w:ind w:left="3600" w:hanging="360"/>
      </w:pPr>
      <w:rPr>
        <w:rFonts w:ascii="Courier New" w:hAnsi="Courier New" w:cs="Courier New" w:hint="default"/>
      </w:rPr>
    </w:lvl>
    <w:lvl w:ilvl="5" w:tplc="40A42888" w:tentative="1">
      <w:start w:val="1"/>
      <w:numFmt w:val="bullet"/>
      <w:lvlText w:val=""/>
      <w:lvlJc w:val="left"/>
      <w:pPr>
        <w:ind w:left="4320" w:hanging="360"/>
      </w:pPr>
      <w:rPr>
        <w:rFonts w:ascii="Wingdings" w:hAnsi="Wingdings" w:hint="default"/>
      </w:rPr>
    </w:lvl>
    <w:lvl w:ilvl="6" w:tplc="4C02645A" w:tentative="1">
      <w:start w:val="1"/>
      <w:numFmt w:val="bullet"/>
      <w:lvlText w:val=""/>
      <w:lvlJc w:val="left"/>
      <w:pPr>
        <w:ind w:left="5040" w:hanging="360"/>
      </w:pPr>
      <w:rPr>
        <w:rFonts w:ascii="Symbol" w:hAnsi="Symbol" w:hint="default"/>
      </w:rPr>
    </w:lvl>
    <w:lvl w:ilvl="7" w:tplc="3902791C" w:tentative="1">
      <w:start w:val="1"/>
      <w:numFmt w:val="bullet"/>
      <w:lvlText w:val="o"/>
      <w:lvlJc w:val="left"/>
      <w:pPr>
        <w:ind w:left="5760" w:hanging="360"/>
      </w:pPr>
      <w:rPr>
        <w:rFonts w:ascii="Courier New" w:hAnsi="Courier New" w:cs="Courier New" w:hint="default"/>
      </w:rPr>
    </w:lvl>
    <w:lvl w:ilvl="8" w:tplc="9A70693C" w:tentative="1">
      <w:start w:val="1"/>
      <w:numFmt w:val="bullet"/>
      <w:lvlText w:val=""/>
      <w:lvlJc w:val="left"/>
      <w:pPr>
        <w:ind w:left="6480" w:hanging="360"/>
      </w:pPr>
      <w:rPr>
        <w:rFonts w:ascii="Wingdings" w:hAnsi="Wingdings" w:hint="default"/>
      </w:rPr>
    </w:lvl>
  </w:abstractNum>
  <w:abstractNum w:abstractNumId="1">
    <w:nsid w:val="7FAB0C15"/>
    <w:multiLevelType w:val="hybridMultilevel"/>
    <w:tmpl w:val="75049574"/>
    <w:lvl w:ilvl="0" w:tplc="1576CC40">
      <w:start w:val="1"/>
      <w:numFmt w:val="bullet"/>
      <w:lvlText w:val=""/>
      <w:lvlJc w:val="left"/>
      <w:pPr>
        <w:ind w:left="360" w:hanging="360"/>
      </w:pPr>
      <w:rPr>
        <w:rFonts w:ascii="Symbol" w:hAnsi="Symbol" w:hint="default"/>
      </w:rPr>
    </w:lvl>
    <w:lvl w:ilvl="1" w:tplc="5C0239FC" w:tentative="1">
      <w:start w:val="1"/>
      <w:numFmt w:val="bullet"/>
      <w:lvlText w:val="o"/>
      <w:lvlJc w:val="left"/>
      <w:pPr>
        <w:ind w:left="1080" w:hanging="360"/>
      </w:pPr>
      <w:rPr>
        <w:rFonts w:ascii="Courier New" w:hAnsi="Courier New" w:cs="Courier New" w:hint="default"/>
      </w:rPr>
    </w:lvl>
    <w:lvl w:ilvl="2" w:tplc="EF1248B0" w:tentative="1">
      <w:start w:val="1"/>
      <w:numFmt w:val="bullet"/>
      <w:lvlText w:val=""/>
      <w:lvlJc w:val="left"/>
      <w:pPr>
        <w:ind w:left="1800" w:hanging="360"/>
      </w:pPr>
      <w:rPr>
        <w:rFonts w:ascii="Wingdings" w:hAnsi="Wingdings" w:hint="default"/>
      </w:rPr>
    </w:lvl>
    <w:lvl w:ilvl="3" w:tplc="1E82D680" w:tentative="1">
      <w:start w:val="1"/>
      <w:numFmt w:val="bullet"/>
      <w:lvlText w:val=""/>
      <w:lvlJc w:val="left"/>
      <w:pPr>
        <w:ind w:left="2520" w:hanging="360"/>
      </w:pPr>
      <w:rPr>
        <w:rFonts w:ascii="Symbol" w:hAnsi="Symbol" w:hint="default"/>
      </w:rPr>
    </w:lvl>
    <w:lvl w:ilvl="4" w:tplc="9D764082" w:tentative="1">
      <w:start w:val="1"/>
      <w:numFmt w:val="bullet"/>
      <w:lvlText w:val="o"/>
      <w:lvlJc w:val="left"/>
      <w:pPr>
        <w:ind w:left="3240" w:hanging="360"/>
      </w:pPr>
      <w:rPr>
        <w:rFonts w:ascii="Courier New" w:hAnsi="Courier New" w:cs="Courier New" w:hint="default"/>
      </w:rPr>
    </w:lvl>
    <w:lvl w:ilvl="5" w:tplc="17FEE2C6" w:tentative="1">
      <w:start w:val="1"/>
      <w:numFmt w:val="bullet"/>
      <w:lvlText w:val=""/>
      <w:lvlJc w:val="left"/>
      <w:pPr>
        <w:ind w:left="3960" w:hanging="360"/>
      </w:pPr>
      <w:rPr>
        <w:rFonts w:ascii="Wingdings" w:hAnsi="Wingdings" w:hint="default"/>
      </w:rPr>
    </w:lvl>
    <w:lvl w:ilvl="6" w:tplc="4DCCE502" w:tentative="1">
      <w:start w:val="1"/>
      <w:numFmt w:val="bullet"/>
      <w:lvlText w:val=""/>
      <w:lvlJc w:val="left"/>
      <w:pPr>
        <w:ind w:left="4680" w:hanging="360"/>
      </w:pPr>
      <w:rPr>
        <w:rFonts w:ascii="Symbol" w:hAnsi="Symbol" w:hint="default"/>
      </w:rPr>
    </w:lvl>
    <w:lvl w:ilvl="7" w:tplc="0D4A333C" w:tentative="1">
      <w:start w:val="1"/>
      <w:numFmt w:val="bullet"/>
      <w:lvlText w:val="o"/>
      <w:lvlJc w:val="left"/>
      <w:pPr>
        <w:ind w:left="5400" w:hanging="360"/>
      </w:pPr>
      <w:rPr>
        <w:rFonts w:ascii="Courier New" w:hAnsi="Courier New" w:cs="Courier New" w:hint="default"/>
      </w:rPr>
    </w:lvl>
    <w:lvl w:ilvl="8" w:tplc="D59AFB60"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46FD5"/>
    <w:rsid w:val="000054F9"/>
    <w:rsid w:val="0002660A"/>
    <w:rsid w:val="00033893"/>
    <w:rsid w:val="00106E63"/>
    <w:rsid w:val="00120661"/>
    <w:rsid w:val="001265D7"/>
    <w:rsid w:val="00181B78"/>
    <w:rsid w:val="00214E46"/>
    <w:rsid w:val="00237147"/>
    <w:rsid w:val="00246F8D"/>
    <w:rsid w:val="002A5227"/>
    <w:rsid w:val="003624E8"/>
    <w:rsid w:val="003B2DFB"/>
    <w:rsid w:val="003C301D"/>
    <w:rsid w:val="003C521F"/>
    <w:rsid w:val="003D7475"/>
    <w:rsid w:val="003F3698"/>
    <w:rsid w:val="004005F1"/>
    <w:rsid w:val="00410D90"/>
    <w:rsid w:val="00453201"/>
    <w:rsid w:val="004A06D6"/>
    <w:rsid w:val="004F17F7"/>
    <w:rsid w:val="005225BC"/>
    <w:rsid w:val="005259DA"/>
    <w:rsid w:val="005329A1"/>
    <w:rsid w:val="005750C0"/>
    <w:rsid w:val="005840D8"/>
    <w:rsid w:val="005A1C32"/>
    <w:rsid w:val="00680D78"/>
    <w:rsid w:val="006D0996"/>
    <w:rsid w:val="006D6325"/>
    <w:rsid w:val="00710AE4"/>
    <w:rsid w:val="007D73A5"/>
    <w:rsid w:val="0081591D"/>
    <w:rsid w:val="0083362C"/>
    <w:rsid w:val="00834A49"/>
    <w:rsid w:val="00897FF3"/>
    <w:rsid w:val="008B471F"/>
    <w:rsid w:val="008D50CD"/>
    <w:rsid w:val="00915D4F"/>
    <w:rsid w:val="009241D2"/>
    <w:rsid w:val="00934BD8"/>
    <w:rsid w:val="00994415"/>
    <w:rsid w:val="009A71D4"/>
    <w:rsid w:val="00A22452"/>
    <w:rsid w:val="00A70A04"/>
    <w:rsid w:val="00A93B54"/>
    <w:rsid w:val="00AA167F"/>
    <w:rsid w:val="00AA1B33"/>
    <w:rsid w:val="00AA2C19"/>
    <w:rsid w:val="00AD0695"/>
    <w:rsid w:val="00B5471E"/>
    <w:rsid w:val="00BB3978"/>
    <w:rsid w:val="00BD13BF"/>
    <w:rsid w:val="00C17344"/>
    <w:rsid w:val="00C45B70"/>
    <w:rsid w:val="00C87EB6"/>
    <w:rsid w:val="00CA2FF0"/>
    <w:rsid w:val="00D76513"/>
    <w:rsid w:val="00D977A7"/>
    <w:rsid w:val="00DE34E2"/>
    <w:rsid w:val="00E36304"/>
    <w:rsid w:val="00EA5371"/>
    <w:rsid w:val="00ED4071"/>
    <w:rsid w:val="00ED48FC"/>
    <w:rsid w:val="00F46FD5"/>
    <w:rsid w:val="00F80C28"/>
    <w:rsid w:val="00F81B00"/>
    <w:rsid w:val="00FA113E"/>
    <w:rsid w:val="00FB0641"/>
    <w:rsid w:val="00FF03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3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4E2"/>
    <w:pPr>
      <w:ind w:left="720"/>
      <w:contextualSpacing/>
    </w:pPr>
  </w:style>
  <w:style w:type="paragraph" w:styleId="Header">
    <w:name w:val="header"/>
    <w:basedOn w:val="Normal"/>
    <w:link w:val="HeaderChar"/>
    <w:uiPriority w:val="99"/>
    <w:unhideWhenUsed/>
    <w:rsid w:val="00410D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D90"/>
  </w:style>
  <w:style w:type="paragraph" w:styleId="Footer">
    <w:name w:val="footer"/>
    <w:basedOn w:val="Normal"/>
    <w:link w:val="FooterChar"/>
    <w:uiPriority w:val="99"/>
    <w:unhideWhenUsed/>
    <w:rsid w:val="00410D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D9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3051</Words>
  <Characters>17392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20403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D!akov RePack</cp:lastModifiedBy>
  <cp:revision>2</cp:revision>
  <dcterms:created xsi:type="dcterms:W3CDTF">2020-06-03T10:32:00Z</dcterms:created>
  <dcterms:modified xsi:type="dcterms:W3CDTF">2020-06-03T10:32:00Z</dcterms:modified>
</cp:coreProperties>
</file>